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90" w:type="dxa"/>
        <w:tblInd w:w="-2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25"/>
        <w:gridCol w:w="855"/>
        <w:gridCol w:w="4620"/>
        <w:gridCol w:w="1500"/>
        <w:gridCol w:w="1275"/>
        <w:gridCol w:w="1410"/>
        <w:gridCol w:w="915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 xml:space="preserve">山西省贸易学校2022年公开招聘工作人员岗位表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山西省贸易学校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马克思主义基本原理、思想政治教育、马克思主义发展史、马克思主义中国化研究（均为二级学科）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中国共产党党员（含预备党员）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思政课教师岗位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山西省贸易学校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研究生：设计学（一级学科）、艺术设计（专硕）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本科：数字媒体艺术、环境设计、艺术设计学、视觉传达设计（均为二级学科）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高等职业教育本科：数字媒体艺术、环境艺术设计、视觉传达设计（均为二级学科）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本科30周岁及以下，研究生35周岁及以下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山西省贸易学校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研究生：数字媒体技术（二级学科）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本科：数字媒体技术、新媒体技术（均为二级学科）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高等职业教育本科：数字媒体技术（二级学科）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本科30周岁及以下，研究生35周岁及以下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山西省贸易学校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研究生：计算机科学与技术（一级学科）、计算机技术（专业学位）、软件工程（一级学科、专业学位）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本科：计算机科学与技术、网络工程、数据科学与大数据技术（均为二级学科）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高等职业教育本科：计算机应用工程、网络工程技术、网络工程、大数据工程技术、大数据技术与应用（均为二级学科）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本科30周岁及以下，研究生35周岁及以下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服务基层项目人员专门岗位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（教师岗位）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备注：本岗位表中专业名称参考目录为：研究生：学位授予和人才培养学科目录、中国研究生招生信息网专业库；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本科：普通高等学校本科专业目录（2020版）、高等职业教育本科专业。</w:t>
            </w:r>
          </w:p>
        </w:tc>
      </w:tr>
    </w:tbl>
    <w:p/>
    <w:sectPr>
      <w:pgSz w:w="16838" w:h="11906" w:orient="landscape"/>
      <w:pgMar w:top="851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A8"/>
    <w:rsid w:val="004C0226"/>
    <w:rsid w:val="005B6EB4"/>
    <w:rsid w:val="009B5BA8"/>
    <w:rsid w:val="00E1410F"/>
    <w:rsid w:val="23106394"/>
    <w:rsid w:val="585B62F1"/>
    <w:rsid w:val="FFC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678</Words>
  <Characters>691</Characters>
  <Lines>6</Lines>
  <Paragraphs>1</Paragraphs>
  <TotalTime>15</TotalTime>
  <ScaleCrop>false</ScaleCrop>
  <LinksUpToDate>false</LinksUpToDate>
  <CharactersWithSpaces>732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2022-05-30T14:43:00Z</dcterms:created>
  <dc:creator>石晓雷</dc:creator>
  <cp:lastModifiedBy>鹏儿在唠叨</cp:lastModifiedBy>
  <dcterms:modified xsi:type="dcterms:W3CDTF">2022-06-09T00:58:14Z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B9CB04624B69415CBB061DDEDFF57292</vt:lpwstr>
  </property>
</Properties>
</file>