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黑体" w:eastAsia="方正小标宋简体"/>
          <w:bCs/>
          <w:kern w:val="36"/>
          <w:sz w:val="44"/>
          <w:szCs w:val="44"/>
          <w:lang w:eastAsia="zh-CN"/>
        </w:rPr>
      </w:pPr>
      <w:r>
        <w:rPr>
          <w:rFonts w:hint="eastAsia" w:ascii="方正小标宋简体" w:hAnsi="仿宋" w:eastAsia="方正小标宋简体"/>
          <w:sz w:val="44"/>
          <w:szCs w:val="44"/>
        </w:rPr>
        <w:t>202</w:t>
      </w:r>
      <w:r>
        <w:rPr>
          <w:rFonts w:hint="eastAsia" w:ascii="方正小标宋简体" w:hAnsi="仿宋" w:eastAsia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仿宋" w:eastAsia="方正小标宋简体"/>
          <w:sz w:val="44"/>
          <w:szCs w:val="44"/>
        </w:rPr>
        <w:t>年嵊州市教育体育局下属学校</w:t>
      </w:r>
      <w:r>
        <w:rPr>
          <w:rFonts w:hint="eastAsia" w:ascii="方正小标宋简体" w:hAnsi="黑体" w:eastAsia="方正小标宋简体"/>
          <w:bCs/>
          <w:kern w:val="36"/>
          <w:sz w:val="44"/>
          <w:szCs w:val="44"/>
        </w:rPr>
        <w:t>公开招聘教师</w:t>
      </w:r>
      <w:r>
        <w:rPr>
          <w:rFonts w:hint="eastAsia" w:ascii="黑体" w:hAnsi="黑体" w:eastAsia="黑体"/>
          <w:bCs/>
          <w:kern w:val="36"/>
          <w:sz w:val="28"/>
          <w:szCs w:val="28"/>
          <w:lang w:eastAsia="zh-CN"/>
        </w:rPr>
        <w:t>（</w:t>
      </w:r>
      <w:r>
        <w:rPr>
          <w:rFonts w:hint="eastAsia" w:ascii="黑体" w:hAnsi="黑体" w:eastAsia="黑体"/>
          <w:bCs/>
          <w:kern w:val="36"/>
          <w:sz w:val="28"/>
          <w:szCs w:val="28"/>
        </w:rPr>
        <w:t>202</w:t>
      </w:r>
      <w:r>
        <w:rPr>
          <w:rFonts w:hint="eastAsia" w:ascii="黑体" w:hAnsi="黑体" w:eastAsia="黑体"/>
          <w:bCs/>
          <w:kern w:val="36"/>
          <w:sz w:val="28"/>
          <w:szCs w:val="28"/>
          <w:lang w:val="en-US" w:eastAsia="zh-CN"/>
        </w:rPr>
        <w:t>2</w:t>
      </w:r>
      <w:r>
        <w:rPr>
          <w:rFonts w:hint="eastAsia" w:ascii="黑体" w:hAnsi="黑体" w:eastAsia="黑体"/>
          <w:bCs/>
          <w:kern w:val="36"/>
          <w:sz w:val="28"/>
          <w:szCs w:val="28"/>
        </w:rPr>
        <w:t>年公开招聘教师第2号</w:t>
      </w:r>
      <w:r>
        <w:rPr>
          <w:rFonts w:hint="eastAsia" w:ascii="黑体" w:hAnsi="黑体" w:eastAsia="黑体"/>
          <w:bCs/>
          <w:kern w:val="36"/>
          <w:sz w:val="28"/>
          <w:szCs w:val="28"/>
          <w:lang w:eastAsia="zh-CN"/>
        </w:rPr>
        <w:t>）</w:t>
      </w:r>
      <w:r>
        <w:rPr>
          <w:rFonts w:hint="eastAsia" w:ascii="方正小标宋简体" w:hAnsi="黑体" w:eastAsia="方正小标宋简体"/>
          <w:bCs/>
          <w:kern w:val="36"/>
          <w:sz w:val="44"/>
          <w:szCs w:val="44"/>
          <w:lang w:eastAsia="zh-CN"/>
        </w:rPr>
        <w:t>现场资格审核</w:t>
      </w:r>
    </w:p>
    <w:p>
      <w:pPr>
        <w:spacing w:line="560" w:lineRule="exact"/>
        <w:jc w:val="center"/>
        <w:rPr>
          <w:rFonts w:hint="eastAsia" w:ascii="方正小标宋简体" w:hAnsi="仿宋" w:eastAsia="方正小标宋简体"/>
          <w:sz w:val="44"/>
          <w:szCs w:val="44"/>
          <w:lang w:eastAsia="zh-CN"/>
        </w:rPr>
      </w:pPr>
      <w:r>
        <w:rPr>
          <w:rFonts w:hint="eastAsia" w:ascii="方正小标宋简体" w:hAnsi="黑体" w:eastAsia="方正小标宋简体"/>
          <w:bCs/>
          <w:kern w:val="36"/>
          <w:sz w:val="44"/>
          <w:szCs w:val="44"/>
          <w:lang w:eastAsia="zh-CN"/>
        </w:rPr>
        <w:t>有关事项公告</w:t>
      </w:r>
    </w:p>
    <w:p>
      <w:pPr>
        <w:rPr>
          <w:rFonts w:hint="eastAsia" w:ascii="黑体" w:hAnsi="黑体" w:eastAsia="黑体"/>
          <w:b w:val="0"/>
          <w:bCs/>
          <w:kern w:val="36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textAlignment w:val="auto"/>
        <w:rPr>
          <w:rFonts w:hint="eastAsia" w:ascii="仿宋_GB2312" w:eastAsia="仿宋_GB2312"/>
          <w:b w:val="0"/>
          <w:bCs/>
          <w:sz w:val="32"/>
          <w:szCs w:val="32"/>
        </w:rPr>
      </w:pP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经研究，</w:t>
      </w:r>
      <w:r>
        <w:rPr>
          <w:rFonts w:hint="eastAsia" w:ascii="仿宋_GB2312" w:eastAsia="仿宋_GB2312"/>
          <w:b w:val="0"/>
          <w:bCs/>
          <w:sz w:val="32"/>
          <w:szCs w:val="32"/>
        </w:rPr>
        <w:t>2022年嵊州市教育体育局下属学校公开招聘教师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b w:val="0"/>
          <w:bCs/>
          <w:sz w:val="32"/>
          <w:szCs w:val="32"/>
        </w:rPr>
        <w:t>202</w:t>
      </w: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b w:val="0"/>
          <w:bCs/>
          <w:sz w:val="32"/>
          <w:szCs w:val="32"/>
        </w:rPr>
        <w:t>年公开招聘教师第2号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）现场资格审核将在</w:t>
      </w: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2022年6月21日举行，现将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有关事项公告</w:t>
      </w:r>
      <w:r>
        <w:rPr>
          <w:rFonts w:hint="eastAsia" w:ascii="仿宋_GB2312" w:eastAsia="仿宋_GB2312"/>
          <w:b w:val="0"/>
          <w:bCs/>
          <w:sz w:val="32"/>
          <w:szCs w:val="32"/>
        </w:rPr>
        <w:t>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一、现场资格审核时间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textAlignment w:val="auto"/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2022年6月21日上午8:30-下午17:00。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textAlignment w:val="auto"/>
        <w:rPr>
          <w:rFonts w:hint="default" w:ascii="仿宋_GB2312" w:eastAsia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其中，上午8:30-12:00   普职高、中小学教师岗位</w:t>
      </w:r>
    </w:p>
    <w:p>
      <w:pPr>
        <w:pStyle w:val="2"/>
        <w:ind w:firstLine="1600" w:firstLineChars="500"/>
        <w:rPr>
          <w:rFonts w:hint="default"/>
          <w:lang w:val="en-US" w:eastAsia="zh-CN"/>
        </w:rPr>
      </w:pP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下午12:00-17:00  学前教育岗位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二、现场资格审核地点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textAlignment w:val="auto"/>
        <w:rPr>
          <w:rFonts w:hint="eastAsia" w:ascii="仿宋_GB2312" w:eastAsia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嵊州市社区学院（嵊州市剡湖街道北门新村横路3号）。</w:t>
      </w:r>
    </w:p>
    <w:p>
      <w:pPr>
        <w:pStyle w:val="2"/>
        <w:ind w:firstLine="640" w:firstLineChars="200"/>
        <w:rPr>
          <w:rFonts w:hint="eastAsia"/>
          <w:lang w:eastAsia="zh-CN"/>
        </w:rPr>
      </w:pP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注：社区学院内禁止外来车辆进入，且周边停车位较少，请广大考生尽量选择绿色出行。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三、现场资格审核材料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考生按下列顺序整理好报名材料：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1.填写好的</w:t>
      </w:r>
      <w:r>
        <w:rPr>
          <w:rFonts w:hint="eastAsia" w:ascii="仿宋_GB2312" w:eastAsia="仿宋_GB2312"/>
          <w:sz w:val="32"/>
          <w:szCs w:val="32"/>
        </w:rPr>
        <w:t>《嵊州市教育体育局下属学校公开招聘教师报名表》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.本人身份证原件及复印件。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  <w:lang w:eastAsia="zh-CN"/>
        </w:rPr>
        <w:t>学历证明材料原件及复印件。其中，</w:t>
      </w:r>
      <w:r>
        <w:rPr>
          <w:rFonts w:hint="eastAsia" w:ascii="仿宋_GB2312" w:eastAsia="仿宋_GB2312"/>
          <w:sz w:val="32"/>
          <w:szCs w:val="32"/>
        </w:rPr>
        <w:t>境内202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年应届高校毕业生</w:t>
      </w:r>
      <w:r>
        <w:rPr>
          <w:rFonts w:hint="eastAsia" w:ascii="仿宋_GB2312" w:eastAsia="仿宋_GB2312"/>
          <w:sz w:val="32"/>
          <w:szCs w:val="32"/>
          <w:lang w:eastAsia="zh-CN"/>
        </w:rPr>
        <w:t>须</w:t>
      </w:r>
      <w:r>
        <w:rPr>
          <w:rFonts w:hint="eastAsia" w:ascii="仿宋_GB2312" w:eastAsia="仿宋_GB2312"/>
          <w:sz w:val="32"/>
          <w:szCs w:val="32"/>
        </w:rPr>
        <w:t>提供教育部学籍在线验证报告（可在中国高等教育学生信息网下载）</w:t>
      </w:r>
      <w:r>
        <w:rPr>
          <w:rFonts w:hint="eastAsia" w:ascii="仿宋_GB2312" w:eastAsia="仿宋_GB2312"/>
          <w:sz w:val="32"/>
          <w:szCs w:val="32"/>
          <w:lang w:eastAsia="zh-CN"/>
        </w:rPr>
        <w:t>，同时须提供</w:t>
      </w:r>
      <w:r>
        <w:rPr>
          <w:rFonts w:hint="eastAsia" w:ascii="仿宋_GB2312" w:eastAsia="仿宋_GB2312"/>
          <w:sz w:val="32"/>
          <w:szCs w:val="32"/>
        </w:rPr>
        <w:t>就业推荐表和就业协议书原件及复印件。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社会人员</w:t>
      </w:r>
      <w:r>
        <w:rPr>
          <w:rFonts w:hint="eastAsia" w:ascii="仿宋_GB2312" w:eastAsia="仿宋_GB2312"/>
          <w:sz w:val="32"/>
          <w:szCs w:val="32"/>
          <w:lang w:eastAsia="zh-CN"/>
        </w:rPr>
        <w:t>须</w:t>
      </w:r>
      <w:r>
        <w:rPr>
          <w:rFonts w:hint="eastAsia" w:ascii="仿宋_GB2312" w:eastAsia="仿宋_GB2312"/>
          <w:sz w:val="32"/>
          <w:szCs w:val="32"/>
        </w:rPr>
        <w:t>提供学历证书及教育部学历证书电子注册备案表（可在中国高等教育学生信息网下载）原件及复印件。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研究生还须提供本科学历证书；留学人员须提供教育部中国留学服务中心出具的境外学历认证书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  <w:r>
        <w:rPr>
          <w:rFonts w:hint="eastAsia" w:ascii="仿宋_GB2312" w:eastAsia="仿宋_GB2312"/>
          <w:sz w:val="32"/>
          <w:szCs w:val="32"/>
        </w:rPr>
        <w:t>委培生</w:t>
      </w:r>
      <w:r>
        <w:rPr>
          <w:rFonts w:hint="eastAsia" w:ascii="仿宋_GB2312" w:eastAsia="仿宋_GB2312"/>
          <w:sz w:val="32"/>
          <w:szCs w:val="32"/>
          <w:lang w:eastAsia="zh-CN"/>
        </w:rPr>
        <w:t>、定向生等</w:t>
      </w:r>
      <w:r>
        <w:rPr>
          <w:rFonts w:hint="eastAsia" w:ascii="仿宋_GB2312" w:eastAsia="仿宋_GB2312"/>
          <w:sz w:val="32"/>
          <w:szCs w:val="32"/>
        </w:rPr>
        <w:t>须出具委托培养单位同意报考的书面证明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.教师资格证书原件及复印件</w:t>
      </w:r>
      <w:r>
        <w:rPr>
          <w:rFonts w:hint="eastAsia" w:ascii="仿宋_GB2312" w:eastAsia="仿宋_GB2312"/>
          <w:sz w:val="32"/>
          <w:szCs w:val="32"/>
          <w:lang w:eastAsia="zh-CN"/>
        </w:rPr>
        <w:t>（暂不作要求的考生除外）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.其他应聘岗位所需的证件（证明）原件及复印件。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b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6.</w:t>
      </w:r>
      <w:r>
        <w:rPr>
          <w:rFonts w:hint="eastAsia" w:ascii="仿宋_GB2312" w:eastAsia="仿宋_GB2312"/>
          <w:sz w:val="32"/>
          <w:szCs w:val="32"/>
          <w:lang w:eastAsia="zh-CN"/>
        </w:rPr>
        <w:t>特别提醒：（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b/>
          <w:sz w:val="32"/>
          <w:szCs w:val="32"/>
          <w:em w:val="dot"/>
        </w:rPr>
        <w:t>未</w:t>
      </w:r>
      <w:r>
        <w:rPr>
          <w:rFonts w:hint="eastAsia" w:ascii="仿宋_GB2312" w:eastAsia="仿宋_GB2312"/>
          <w:b/>
          <w:sz w:val="32"/>
          <w:szCs w:val="32"/>
          <w:em w:val="dot"/>
          <w:lang w:eastAsia="zh-CN"/>
        </w:rPr>
        <w:t>进行网络</w:t>
      </w:r>
      <w:r>
        <w:rPr>
          <w:rFonts w:hint="eastAsia" w:ascii="仿宋_GB2312" w:eastAsia="仿宋_GB2312"/>
          <w:b/>
          <w:sz w:val="32"/>
          <w:szCs w:val="32"/>
          <w:em w:val="dot"/>
        </w:rPr>
        <w:t>预报名的考生不得</w:t>
      </w:r>
      <w:r>
        <w:rPr>
          <w:rFonts w:hint="eastAsia" w:ascii="仿宋_GB2312" w:eastAsia="仿宋_GB2312"/>
          <w:b/>
          <w:sz w:val="32"/>
          <w:szCs w:val="32"/>
          <w:em w:val="dot"/>
          <w:lang w:eastAsia="zh-CN"/>
        </w:rPr>
        <w:t>参加</w:t>
      </w:r>
      <w:r>
        <w:rPr>
          <w:rFonts w:hint="eastAsia" w:ascii="仿宋_GB2312" w:eastAsia="仿宋_GB2312"/>
          <w:b/>
          <w:sz w:val="32"/>
          <w:szCs w:val="32"/>
          <w:em w:val="dot"/>
        </w:rPr>
        <w:t>现场资格审核</w:t>
      </w:r>
      <w:r>
        <w:rPr>
          <w:rFonts w:hint="eastAsia" w:ascii="仿宋_GB2312" w:hAnsi="Times New Roman" w:eastAsia="仿宋_GB2312" w:cs="Times New Roman"/>
          <w:b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3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 w:cs="Times New Roman"/>
          <w:b/>
          <w:sz w:val="32"/>
          <w:szCs w:val="32"/>
          <w:lang w:val="en-US" w:eastAsia="zh-CN"/>
        </w:rPr>
        <w:t>（2）</w:t>
      </w:r>
      <w:r>
        <w:rPr>
          <w:rFonts w:hint="eastAsia" w:ascii="仿宋_GB2312" w:eastAsia="仿宋_GB2312"/>
          <w:b/>
          <w:bCs/>
          <w:sz w:val="32"/>
          <w:szCs w:val="32"/>
        </w:rPr>
        <w:t>报名资格以现场审核为准。</w:t>
      </w:r>
      <w:r>
        <w:rPr>
          <w:rFonts w:hint="eastAsia" w:ascii="仿宋_GB2312" w:eastAsia="仿宋_GB2312"/>
          <w:sz w:val="32"/>
          <w:szCs w:val="32"/>
        </w:rPr>
        <w:t>每位应聘人员只限报一个岗位，多报的岗位无效。同时，考生所报考的岗位一经确认，不得更改。报名通过人数不足招聘计划数3倍的岗位，将酌情核减招聘指标或取消招聘计划。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（3）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本次招聘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笔试定于2022年6月25日上午举行，且绍兴市越城区、柯桥区、上虞区也定于同一天笔试，请考生慎重选择。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四、疫情防控有关要求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textAlignment w:val="auto"/>
        <w:rPr>
          <w:rFonts w:hint="eastAsia" w:ascii="仿宋_GB2312" w:eastAsia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1.考生须提前申领好“浙江健康码”（以下提及的健康码均专指“浙江健康码”）和“通信大数据行程卡”。现场资格审核前不去国（境）外和疫情中高风险地区，以及人员密集场所等。鉴于近期疫情防控形势，建议考生在当地应接尽接新冠病毒疫苗。浙江各地“健康码”在省内互认（如为中高风险地区的除外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textAlignment w:val="auto"/>
        <w:rPr>
          <w:rFonts w:hint="eastAsia" w:ascii="仿宋_GB2312" w:eastAsia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2.考生进入资格审核现场时，应自备一次性医用外科口罩，全程规范佩带。不扎堆、不聚集聊天，保持社交距离1米以上，并提前准备好亲笔签名的《考生健康信息申报表》（见附件），打开手机扫好 “场所码”，经工作人员核检无异常的（无异常是指：须同时满足“浙江健康码”绿码、“行程卡”绿码、前48小时内新冠肺炎病毒核酸检测结果为阴性、现场测温37.3℃以下），方可从规定通道进入资格审核现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textAlignment w:val="auto"/>
        <w:rPr>
          <w:rFonts w:hint="eastAsia" w:ascii="仿宋_GB2312" w:eastAsia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如场所码无法显示核酸检测报告的，需提供纸质报告。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textAlignment w:val="auto"/>
        <w:rPr>
          <w:rFonts w:hint="eastAsia" w:ascii="仿宋_GB2312" w:eastAsia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3.现场资格审核前28天内有国（境）外旅居史的、或前21天内来自国内中高风险地区的、或尚处在健康管理期内的考生，均不得参加资格审核；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textAlignment w:val="auto"/>
        <w:rPr>
          <w:rFonts w:hint="eastAsia" w:ascii="仿宋_GB2312" w:eastAsia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4.疫情形势复杂多变，建议考生现场资格审核前14天内尽量在考点当地，避免流动，非必要不聚集。对于刻意隐瞒病情或者不如实报告发热史、旅行史和接触史以及在资格审核现场疫情防控中拒不配合的考生，将依据相关法律法规报有关部门予以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textAlignment w:val="auto"/>
        <w:rPr>
          <w:rFonts w:hint="eastAsia" w:ascii="仿宋_GB2312" w:eastAsia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5.请考生持续关注疫情防控形势，严格遵从好疫情防控具体要求，建议关注微信公众号“嵊州发布”中最新的防控要求，做好来嵊返嵊人员扫码报备工作，如省、市防控办出台新的疫情防控要求，则按最新要求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textAlignment w:val="auto"/>
        <w:rPr>
          <w:rFonts w:hint="eastAsia" w:ascii="仿宋_GB2312" w:eastAsia="仿宋_GB2312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咨询电话：0575-83030208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right="640" w:firstLine="640" w:firstLineChars="200"/>
        <w:jc w:val="righ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right="640" w:firstLine="640" w:firstLineChars="200"/>
        <w:jc w:val="center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 </w:t>
      </w:r>
      <w:r>
        <w:rPr>
          <w:rFonts w:hint="eastAsia" w:ascii="仿宋_GB2312" w:eastAsia="仿宋_GB2312"/>
          <w:sz w:val="32"/>
          <w:szCs w:val="32"/>
        </w:rPr>
        <w:t>嵊州市教育体育局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right="800" w:firstLine="640" w:firstLineChars="200"/>
        <w:jc w:val="right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lang w:eastAsia="zh-CN"/>
        </w:rPr>
        <w:t>2022年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  <w:lang w:eastAsia="zh-CN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  <w:lang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jc w:val="center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方正小标宋简体" w:hAnsi="黑体" w:eastAsia="方正小标宋简体" w:cs="黑体"/>
          <w:sz w:val="44"/>
          <w:szCs w:val="44"/>
        </w:rPr>
        <w:t>考生健康</w:t>
      </w:r>
      <w:r>
        <w:rPr>
          <w:rFonts w:hint="eastAsia" w:ascii="方正小标宋简体" w:hAnsi="黑体" w:eastAsia="方正小标宋简体" w:cs="黑体"/>
          <w:sz w:val="44"/>
          <w:szCs w:val="44"/>
          <w:lang w:eastAsia="zh-CN"/>
        </w:rPr>
        <w:t>信息</w:t>
      </w:r>
      <w:r>
        <w:rPr>
          <w:rFonts w:hint="eastAsia" w:ascii="方正小标宋简体" w:hAnsi="黑体" w:eastAsia="方正小标宋简体" w:cs="黑体"/>
          <w:sz w:val="44"/>
          <w:szCs w:val="44"/>
        </w:rPr>
        <w:t>申报表</w:t>
      </w:r>
    </w:p>
    <w:tbl>
      <w:tblPr>
        <w:tblStyle w:val="4"/>
        <w:tblpPr w:leftFromText="180" w:rightFromText="180" w:vertAnchor="text" w:horzAnchor="page" w:tblpXSpec="center" w:tblpY="654"/>
        <w:tblW w:w="9288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6"/>
        <w:gridCol w:w="940"/>
        <w:gridCol w:w="1801"/>
        <w:gridCol w:w="764"/>
        <w:gridCol w:w="1096"/>
        <w:gridCol w:w="1313"/>
        <w:gridCol w:w="288"/>
        <w:gridCol w:w="1060"/>
        <w:gridCol w:w="1440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52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  名</w:t>
            </w:r>
          </w:p>
        </w:tc>
        <w:tc>
          <w:tcPr>
            <w:tcW w:w="1801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764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1096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6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 w:cs="仿宋"/>
                <w:sz w:val="24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lang w:eastAsia="zh-CN"/>
              </w:rPr>
              <w:t>报考岗位</w:t>
            </w:r>
          </w:p>
        </w:tc>
        <w:tc>
          <w:tcPr>
            <w:tcW w:w="25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52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手机号码</w:t>
            </w:r>
          </w:p>
        </w:tc>
        <w:tc>
          <w:tcPr>
            <w:tcW w:w="1801" w:type="dxa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8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就读学校或</w:t>
            </w:r>
          </w:p>
          <w:p>
            <w:pPr>
              <w:spacing w:line="38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现工作单位</w:t>
            </w:r>
          </w:p>
        </w:tc>
        <w:tc>
          <w:tcPr>
            <w:tcW w:w="410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52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现居住地</w:t>
            </w:r>
          </w:p>
        </w:tc>
        <w:tc>
          <w:tcPr>
            <w:tcW w:w="1801" w:type="dxa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8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身份证号码</w:t>
            </w:r>
          </w:p>
        </w:tc>
        <w:tc>
          <w:tcPr>
            <w:tcW w:w="410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526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目前</w:t>
            </w:r>
          </w:p>
          <w:p>
            <w:pPr>
              <w:spacing w:line="38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身体状况</w:t>
            </w:r>
          </w:p>
        </w:tc>
        <w:tc>
          <w:tcPr>
            <w:tcW w:w="180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860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3"/>
              <w:spacing w:line="38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</w:rPr>
              <w:t>“浙江健康码”</w:t>
            </w:r>
          </w:p>
          <w:p>
            <w:pPr>
              <w:pStyle w:val="3"/>
              <w:spacing w:line="38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</w:rPr>
              <w:t>颜色</w:t>
            </w:r>
          </w:p>
        </w:tc>
        <w:tc>
          <w:tcPr>
            <w:tcW w:w="1313" w:type="dxa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绿色</w:t>
            </w:r>
          </w:p>
        </w:tc>
        <w:tc>
          <w:tcPr>
            <w:tcW w:w="134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黄色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红色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526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0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3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</w:rPr>
            </w:pPr>
          </w:p>
        </w:tc>
        <w:tc>
          <w:tcPr>
            <w:tcW w:w="1313" w:type="dxa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4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526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0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8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3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eastAsia="zh-CN"/>
              </w:rPr>
              <w:t>疫苗接种情况</w:t>
            </w:r>
          </w:p>
        </w:tc>
        <w:tc>
          <w:tcPr>
            <w:tcW w:w="410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332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both"/>
              <w:rPr>
                <w:rFonts w:hint="eastAsia" w:eastAsia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18"/>
              </w:rPr>
              <w:t>近</w:t>
            </w:r>
            <w:r>
              <w:rPr>
                <w:rFonts w:hint="eastAsia" w:ascii="仿宋_GB2312" w:hAnsi="仿宋_GB2312" w:eastAsia="仿宋_GB2312" w:cs="仿宋_GB2312"/>
                <w:sz w:val="22"/>
                <w:szCs w:val="18"/>
                <w:lang w:val="en-US" w:eastAsia="zh-CN"/>
              </w:rPr>
              <w:t>21</w:t>
            </w:r>
            <w:r>
              <w:rPr>
                <w:rFonts w:hint="eastAsia" w:ascii="仿宋_GB2312" w:hAnsi="仿宋_GB2312" w:eastAsia="仿宋_GB2312" w:cs="仿宋_GB2312"/>
                <w:sz w:val="22"/>
                <w:szCs w:val="18"/>
              </w:rPr>
              <w:t>天内是否一直在</w:t>
            </w:r>
            <w:r>
              <w:rPr>
                <w:rFonts w:hint="eastAsia" w:ascii="仿宋_GB2312" w:hAnsi="仿宋_GB2312" w:eastAsia="仿宋_GB2312" w:cs="仿宋_GB2312"/>
                <w:sz w:val="22"/>
                <w:szCs w:val="18"/>
                <w:lang w:eastAsia="zh-CN"/>
              </w:rPr>
              <w:t>绍兴市内</w:t>
            </w:r>
          </w:p>
        </w:tc>
        <w:tc>
          <w:tcPr>
            <w:tcW w:w="596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b/>
                <w:bCs/>
                <w:sz w:val="28"/>
                <w:szCs w:val="36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是</w:t>
            </w:r>
            <w:r>
              <w:rPr>
                <w:rFonts w:hint="eastAsia"/>
                <w:b/>
                <w:bCs/>
                <w:sz w:val="28"/>
                <w:szCs w:val="36"/>
                <w:lang w:val="en-US" w:eastAsia="zh-CN"/>
              </w:rPr>
              <w:t xml:space="preserve"> </w:t>
            </w:r>
            <w:r>
              <w:rPr>
                <w:b/>
                <w:bCs/>
                <w:sz w:val="28"/>
                <w:szCs w:val="36"/>
              </w:rPr>
              <w:sym w:font="Wingdings 2" w:char="00A3"/>
            </w:r>
            <w:r>
              <w:rPr>
                <w:rFonts w:hint="eastAsia"/>
                <w:b/>
                <w:bCs/>
                <w:sz w:val="28"/>
                <w:szCs w:val="36"/>
              </w:rPr>
              <w:t xml:space="preserve"> </w:t>
            </w:r>
            <w:r>
              <w:rPr>
                <w:rFonts w:hint="eastAsia"/>
                <w:sz w:val="28"/>
                <w:szCs w:val="36"/>
              </w:rPr>
              <w:t xml:space="preserve">           </w:t>
            </w:r>
            <w:r>
              <w:rPr>
                <w:rFonts w:hint="eastAsia"/>
                <w:b/>
                <w:bCs/>
                <w:sz w:val="28"/>
                <w:szCs w:val="36"/>
              </w:rPr>
              <w:t>否</w:t>
            </w:r>
            <w:r>
              <w:rPr>
                <w:rFonts w:hint="eastAsia"/>
                <w:b/>
                <w:bCs/>
                <w:sz w:val="28"/>
                <w:szCs w:val="36"/>
                <w:lang w:val="en-US" w:eastAsia="zh-CN"/>
              </w:rPr>
              <w:t xml:space="preserve"> </w:t>
            </w:r>
            <w:r>
              <w:rPr>
                <w:b/>
                <w:bCs/>
                <w:sz w:val="28"/>
                <w:szCs w:val="36"/>
              </w:rPr>
              <w:sym w:font="Wingdings 2" w:char="F0A3"/>
            </w:r>
          </w:p>
          <w:p>
            <w:pPr>
              <w:pStyle w:val="2"/>
              <w:jc w:val="both"/>
              <w:rPr>
                <w:rFonts w:hint="default" w:eastAsia="微软雅黑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在“否”侧打✔的，请按要求如实填写</w:t>
            </w:r>
            <w:r>
              <w:rPr>
                <w:rFonts w:hint="default" w:ascii="Calibri" w:hAnsi="Calibri" w:eastAsia="仿宋_GB2312" w:cs="Calibri"/>
                <w:sz w:val="24"/>
              </w:rPr>
              <w:t>①</w:t>
            </w:r>
            <w:r>
              <w:rPr>
                <w:rFonts w:hint="eastAsia"/>
                <w:b/>
                <w:bCs/>
                <w:lang w:val="en-US" w:eastAsia="zh-CN"/>
              </w:rPr>
              <w:t>至</w:t>
            </w:r>
            <w:r>
              <w:rPr>
                <w:rFonts w:hint="default" w:eastAsia="仿宋_GB2312" w:cs="仿宋_GB2312" w:asciiTheme="minorAscii" w:hAnsiTheme="minorAscii"/>
                <w:sz w:val="24"/>
              </w:rPr>
              <w:t>④</w:t>
            </w:r>
            <w:r>
              <w:rPr>
                <w:rFonts w:hint="eastAsia"/>
                <w:b/>
                <w:bCs/>
                <w:lang w:val="en-US" w:eastAsia="zh-CN"/>
              </w:rPr>
              <w:t>项内容。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332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48小时内核酸检测结果</w:t>
            </w:r>
          </w:p>
        </w:tc>
        <w:tc>
          <w:tcPr>
            <w:tcW w:w="596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核酸采样时间：   月  日 结果是否阴性：</w:t>
            </w:r>
            <w:r>
              <w:rPr>
                <w:rFonts w:hint="eastAsia"/>
                <w:b/>
                <w:bCs/>
                <w:sz w:val="24"/>
                <w:szCs w:val="32"/>
                <w:lang w:val="en-US" w:eastAsia="zh-CN"/>
              </w:rPr>
              <w:t>是</w:t>
            </w:r>
            <w:r>
              <w:rPr>
                <w:rFonts w:hint="eastAsia"/>
                <w:b/>
                <w:bCs/>
                <w:sz w:val="24"/>
                <w:szCs w:val="32"/>
                <w:lang w:val="en-US" w:eastAsia="zh-CN"/>
              </w:rPr>
              <w:sym w:font="Wingdings 2" w:char="00A3"/>
            </w:r>
            <w:r>
              <w:rPr>
                <w:rFonts w:hint="eastAsia"/>
                <w:b/>
                <w:bCs/>
                <w:sz w:val="24"/>
                <w:szCs w:val="32"/>
                <w:lang w:val="en-US" w:eastAsia="zh-CN"/>
              </w:rPr>
              <w:t xml:space="preserve">  否</w:t>
            </w:r>
            <w:r>
              <w:rPr>
                <w:rFonts w:hint="eastAsia"/>
                <w:b/>
                <w:bCs/>
                <w:sz w:val="24"/>
                <w:szCs w:val="32"/>
              </w:rPr>
              <w:sym w:font="Wingdings 2" w:char="00A3"/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332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同居住人健康状况</w:t>
            </w:r>
          </w:p>
        </w:tc>
        <w:tc>
          <w:tcPr>
            <w:tcW w:w="596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left"/>
              <w:rPr>
                <w:rFonts w:hint="eastAsia"/>
                <w:sz w:val="20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健康码是否均为绿色：</w:t>
            </w:r>
            <w:r>
              <w:rPr>
                <w:rFonts w:hint="eastAsia"/>
                <w:b/>
                <w:bCs/>
                <w:sz w:val="28"/>
                <w:szCs w:val="36"/>
              </w:rPr>
              <w:t>是</w:t>
            </w:r>
            <w:r>
              <w:rPr>
                <w:rFonts w:hint="eastAsia"/>
                <w:b/>
                <w:bCs/>
                <w:sz w:val="28"/>
                <w:szCs w:val="36"/>
                <w:lang w:val="en-US" w:eastAsia="zh-CN"/>
              </w:rPr>
              <w:t xml:space="preserve"> </w:t>
            </w:r>
            <w:r>
              <w:rPr>
                <w:b/>
                <w:bCs/>
                <w:sz w:val="28"/>
                <w:szCs w:val="36"/>
              </w:rPr>
              <w:sym w:font="Wingdings 2" w:char="00A3"/>
            </w:r>
            <w:r>
              <w:rPr>
                <w:rFonts w:hint="eastAsia"/>
                <w:b/>
                <w:bCs/>
                <w:sz w:val="28"/>
                <w:szCs w:val="36"/>
              </w:rPr>
              <w:t xml:space="preserve"> </w:t>
            </w:r>
            <w:r>
              <w:rPr>
                <w:rFonts w:hint="eastAsia"/>
                <w:sz w:val="28"/>
                <w:szCs w:val="36"/>
              </w:rPr>
              <w:t xml:space="preserve">   </w:t>
            </w:r>
            <w:r>
              <w:rPr>
                <w:rFonts w:hint="eastAsia"/>
                <w:b/>
                <w:bCs/>
                <w:sz w:val="28"/>
                <w:szCs w:val="36"/>
              </w:rPr>
              <w:t>否</w:t>
            </w:r>
            <w:r>
              <w:rPr>
                <w:rFonts w:hint="eastAsia"/>
                <w:b/>
                <w:bCs/>
                <w:sz w:val="28"/>
                <w:szCs w:val="36"/>
                <w:lang w:val="en-US" w:eastAsia="zh-CN"/>
              </w:rPr>
              <w:t xml:space="preserve"> </w:t>
            </w:r>
            <w:r>
              <w:rPr>
                <w:b/>
                <w:bCs/>
                <w:sz w:val="28"/>
                <w:szCs w:val="36"/>
              </w:rPr>
              <w:sym w:font="Wingdings 2" w:char="F0A3"/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586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default" w:ascii="Calibri" w:hAnsi="Calibri" w:eastAsia="仿宋_GB2312" w:cs="Calibri"/>
                <w:sz w:val="24"/>
              </w:rPr>
              <w:t>①</w:t>
            </w:r>
          </w:p>
        </w:tc>
        <w:tc>
          <w:tcPr>
            <w:tcW w:w="27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何时何地通过何种交通工具进入绍兴地区</w:t>
            </w:r>
          </w:p>
        </w:tc>
        <w:tc>
          <w:tcPr>
            <w:tcW w:w="596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ind w:left="720" w:hanging="720" w:hangingChars="300"/>
              <w:jc w:val="left"/>
              <w:rPr>
                <w:rFonts w:hint="eastAsia" w:ascii="仿宋_GB2312" w:hAnsi="仿宋" w:eastAsia="仿宋_GB2312" w:cs="仿宋"/>
                <w:sz w:val="24"/>
                <w:u w:val="single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  <w:t>月</w:t>
            </w:r>
            <w:r>
              <w:rPr>
                <w:rFonts w:hint="eastAsia" w:ascii="仿宋_GB2312" w:hAnsi="仿宋" w:eastAsia="仿宋_GB2312" w:cs="仿宋"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  <w:t xml:space="preserve">日从 </w:t>
            </w:r>
            <w:r>
              <w:rPr>
                <w:rFonts w:hint="eastAsia" w:ascii="仿宋_GB2312" w:hAnsi="仿宋" w:eastAsia="仿宋_GB2312" w:cs="仿宋"/>
                <w:sz w:val="24"/>
                <w:u w:val="single"/>
                <w:lang w:val="en-US" w:eastAsia="zh-CN"/>
              </w:rPr>
              <w:t xml:space="preserve">            （</w:t>
            </w:r>
            <w:r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  <w:t>省、直辖市）</w:t>
            </w:r>
            <w:r>
              <w:rPr>
                <w:rFonts w:hint="eastAsia" w:ascii="仿宋_GB2312" w:hAnsi="仿宋" w:eastAsia="仿宋_GB2312" w:cs="仿宋"/>
                <w:sz w:val="24"/>
                <w:u w:val="single"/>
                <w:lang w:val="en-US" w:eastAsia="zh-CN"/>
              </w:rPr>
              <w:t xml:space="preserve">                   </w:t>
            </w:r>
          </w:p>
          <w:p>
            <w:pPr>
              <w:spacing w:line="380" w:lineRule="exact"/>
              <w:ind w:left="1680" w:hanging="1680" w:hangingChars="700"/>
              <w:jc w:val="left"/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u w:val="single"/>
                <w:lang w:val="en-US" w:eastAsia="zh-CN"/>
              </w:rPr>
              <w:t xml:space="preserve">         （</w:t>
            </w:r>
            <w:r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  <w:t>地级市）</w:t>
            </w:r>
            <w:r>
              <w:rPr>
                <w:rFonts w:hint="eastAsia" w:ascii="仿宋_GB2312" w:hAnsi="仿宋" w:eastAsia="仿宋_GB2312" w:cs="仿宋"/>
                <w:sz w:val="24"/>
                <w:u w:val="single"/>
                <w:lang w:val="en-US" w:eastAsia="zh-CN"/>
              </w:rPr>
              <w:t xml:space="preserve">                 (</w:t>
            </w:r>
            <w:r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  <w:t>县、市、区)</w:t>
            </w:r>
          </w:p>
          <w:p>
            <w:pPr>
              <w:spacing w:line="380" w:lineRule="exact"/>
              <w:jc w:val="left"/>
              <w:rPr>
                <w:rFonts w:hint="default" w:ascii="仿宋_GB2312" w:hAnsi="仿宋" w:eastAsia="仿宋_GB2312" w:cs="仿宋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  <w:t>乘坐（自驾）</w:t>
            </w:r>
            <w:r>
              <w:rPr>
                <w:rFonts w:hint="eastAsia" w:ascii="仿宋_GB2312" w:hAnsi="仿宋" w:eastAsia="仿宋_GB2312" w:cs="仿宋"/>
                <w:sz w:val="24"/>
                <w:u w:val="single"/>
                <w:lang w:val="en-US" w:eastAsia="zh-CN"/>
              </w:rPr>
              <w:t xml:space="preserve">                      </w:t>
            </w:r>
            <w:r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  <w:t xml:space="preserve">进入绍兴地区。 </w:t>
            </w:r>
            <w:r>
              <w:rPr>
                <w:rFonts w:hint="eastAsia" w:ascii="仿宋_GB2312" w:hAnsi="仿宋" w:eastAsia="仿宋_GB2312" w:cs="仿宋"/>
                <w:sz w:val="22"/>
                <w:szCs w:val="22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586" w:type="dxa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default" w:ascii="Calibri" w:hAnsi="Calibri" w:eastAsia="仿宋_GB2312" w:cs="Calibri"/>
                <w:sz w:val="24"/>
              </w:rPr>
              <w:t>②</w:t>
            </w:r>
          </w:p>
        </w:tc>
        <w:tc>
          <w:tcPr>
            <w:tcW w:w="27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近21天内，是否来自或途经国（境）外和国内重点地区</w:t>
            </w:r>
          </w:p>
        </w:tc>
        <w:tc>
          <w:tcPr>
            <w:tcW w:w="596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hint="default" w:ascii="仿宋_GB2312" w:hAnsi="仿宋" w:eastAsia="微软雅黑" w:cs="仿宋"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是</w:t>
            </w:r>
            <w:r>
              <w:rPr>
                <w:rFonts w:hint="eastAsia"/>
                <w:b/>
                <w:bCs/>
                <w:sz w:val="28"/>
                <w:szCs w:val="36"/>
                <w:lang w:val="en-US" w:eastAsia="zh-CN"/>
              </w:rPr>
              <w:t xml:space="preserve"> </w:t>
            </w:r>
            <w:r>
              <w:rPr>
                <w:b/>
                <w:bCs/>
                <w:sz w:val="28"/>
                <w:szCs w:val="36"/>
              </w:rPr>
              <w:sym w:font="Wingdings 2" w:char="00A3"/>
            </w:r>
            <w:r>
              <w:rPr>
                <w:rFonts w:hint="eastAsia"/>
                <w:b/>
                <w:bCs/>
                <w:sz w:val="28"/>
                <w:szCs w:val="36"/>
              </w:rPr>
              <w:t xml:space="preserve"> </w:t>
            </w:r>
            <w:r>
              <w:rPr>
                <w:rFonts w:hint="eastAsia"/>
                <w:sz w:val="28"/>
                <w:szCs w:val="36"/>
              </w:rPr>
              <w:t xml:space="preserve">           </w:t>
            </w:r>
            <w:r>
              <w:rPr>
                <w:rFonts w:hint="eastAsia"/>
                <w:b/>
                <w:bCs/>
                <w:sz w:val="28"/>
                <w:szCs w:val="36"/>
              </w:rPr>
              <w:t>否</w:t>
            </w:r>
            <w:r>
              <w:rPr>
                <w:rFonts w:hint="eastAsia"/>
                <w:b/>
                <w:bCs/>
                <w:sz w:val="28"/>
                <w:szCs w:val="36"/>
                <w:lang w:val="en-US" w:eastAsia="zh-CN"/>
              </w:rPr>
              <w:t xml:space="preserve"> </w:t>
            </w:r>
            <w:r>
              <w:rPr>
                <w:b/>
                <w:bCs/>
                <w:sz w:val="28"/>
                <w:szCs w:val="36"/>
              </w:rPr>
              <w:sym w:font="Wingdings 2" w:char="F0A3"/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  <w:jc w:val="center"/>
        </w:trPr>
        <w:tc>
          <w:tcPr>
            <w:tcW w:w="586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default" w:ascii="Calibri" w:hAnsi="Calibri" w:eastAsia="仿宋_GB2312" w:cs="Calibri"/>
                <w:sz w:val="24"/>
              </w:rPr>
              <w:t>③</w:t>
            </w:r>
          </w:p>
        </w:tc>
        <w:tc>
          <w:tcPr>
            <w:tcW w:w="27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目前是否正在接受健康管理措施</w:t>
            </w:r>
          </w:p>
        </w:tc>
        <w:tc>
          <w:tcPr>
            <w:tcW w:w="596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b/>
                <w:bCs/>
                <w:sz w:val="28"/>
                <w:szCs w:val="36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是</w:t>
            </w:r>
            <w:r>
              <w:rPr>
                <w:rFonts w:hint="eastAsia"/>
                <w:b/>
                <w:bCs/>
                <w:sz w:val="28"/>
                <w:szCs w:val="36"/>
                <w:lang w:val="en-US" w:eastAsia="zh-CN"/>
              </w:rPr>
              <w:t xml:space="preserve"> </w:t>
            </w:r>
            <w:r>
              <w:rPr>
                <w:b/>
                <w:bCs/>
                <w:sz w:val="28"/>
                <w:szCs w:val="36"/>
              </w:rPr>
              <w:sym w:font="Wingdings 2" w:char="00A3"/>
            </w:r>
            <w:r>
              <w:rPr>
                <w:rFonts w:hint="eastAsia"/>
                <w:b/>
                <w:bCs/>
                <w:sz w:val="28"/>
                <w:szCs w:val="36"/>
              </w:rPr>
              <w:t xml:space="preserve"> </w:t>
            </w:r>
            <w:r>
              <w:rPr>
                <w:rFonts w:hint="eastAsia"/>
                <w:sz w:val="28"/>
                <w:szCs w:val="36"/>
              </w:rPr>
              <w:t xml:space="preserve">           </w:t>
            </w:r>
            <w:r>
              <w:rPr>
                <w:rFonts w:hint="eastAsia"/>
                <w:b/>
                <w:bCs/>
                <w:sz w:val="28"/>
                <w:szCs w:val="36"/>
              </w:rPr>
              <w:t>否</w:t>
            </w:r>
            <w:r>
              <w:rPr>
                <w:rFonts w:hint="eastAsia"/>
                <w:b/>
                <w:bCs/>
                <w:sz w:val="28"/>
                <w:szCs w:val="36"/>
                <w:lang w:val="en-US" w:eastAsia="zh-CN"/>
              </w:rPr>
              <w:t xml:space="preserve"> </w:t>
            </w:r>
            <w:r>
              <w:rPr>
                <w:b/>
                <w:bCs/>
                <w:sz w:val="28"/>
                <w:szCs w:val="36"/>
              </w:rPr>
              <w:sym w:font="Wingdings 2" w:char="F0A3"/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仿宋_GB2312" w:hAnsi="仿宋" w:eastAsia="宋体" w:cs="仿宋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2"/>
                <w:sz w:val="21"/>
                <w:szCs w:val="20"/>
                <w:lang w:val="en-US" w:eastAsia="zh-CN" w:bidi="ar-SA"/>
              </w:rPr>
              <w:t>在“是”侧打✔的，须继续填写</w:t>
            </w:r>
            <w:r>
              <w:rPr>
                <w:rFonts w:hint="eastAsia" w:cs="Times New Roman"/>
                <w:b/>
                <w:bCs/>
                <w:kern w:val="2"/>
                <w:sz w:val="21"/>
                <w:szCs w:val="20"/>
                <w:lang w:val="en-US" w:eastAsia="zh-CN" w:bidi="ar-SA"/>
              </w:rPr>
              <w:t>第</w:t>
            </w:r>
            <w:r>
              <w:rPr>
                <w:rFonts w:hint="default" w:eastAsia="仿宋_GB2312" w:cs="仿宋_GB2312" w:asciiTheme="minorAscii" w:hAnsiTheme="minorAscii"/>
                <w:sz w:val="24"/>
              </w:rPr>
              <w:t>④</w:t>
            </w:r>
            <w:r>
              <w:rPr>
                <w:rFonts w:hint="eastAsia" w:ascii="Times New Roman" w:hAnsi="Times New Roman" w:eastAsia="宋体" w:cs="Times New Roman"/>
                <w:b/>
                <w:bCs/>
                <w:kern w:val="2"/>
                <w:sz w:val="21"/>
                <w:szCs w:val="20"/>
                <w:lang w:val="en-US" w:eastAsia="zh-CN" w:bidi="ar-SA"/>
              </w:rPr>
              <w:t>项内容</w:t>
            </w:r>
            <w:r>
              <w:rPr>
                <w:rFonts w:hint="eastAsia" w:cs="Times New Roman"/>
                <w:b/>
                <w:bCs/>
                <w:kern w:val="2"/>
                <w:sz w:val="21"/>
                <w:szCs w:val="20"/>
                <w:lang w:val="en-US" w:eastAsia="zh-CN" w:bidi="ar-SA"/>
              </w:rPr>
              <w:t>。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586" w:type="dxa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default" w:eastAsia="仿宋_GB2312" w:cs="仿宋_GB2312" w:asciiTheme="minorAscii" w:hAnsiTheme="minorAscii"/>
                <w:sz w:val="24"/>
              </w:rPr>
              <w:t>④</w:t>
            </w:r>
          </w:p>
        </w:tc>
        <w:tc>
          <w:tcPr>
            <w:tcW w:w="27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健康管理措施是否实施完成</w:t>
            </w:r>
          </w:p>
        </w:tc>
        <w:tc>
          <w:tcPr>
            <w:tcW w:w="596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/>
                <w:b/>
                <w:bCs/>
                <w:sz w:val="28"/>
                <w:szCs w:val="36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是</w:t>
            </w:r>
            <w:r>
              <w:rPr>
                <w:rFonts w:hint="eastAsia"/>
                <w:b/>
                <w:bCs/>
                <w:sz w:val="28"/>
                <w:szCs w:val="36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36"/>
              </w:rPr>
              <w:sym w:font="Wingdings 2" w:char="00A3"/>
            </w:r>
            <w:r>
              <w:rPr>
                <w:rFonts w:hint="eastAsia"/>
                <w:b/>
                <w:bCs/>
                <w:sz w:val="28"/>
                <w:szCs w:val="36"/>
                <w:lang w:val="en-US" w:eastAsia="zh-CN"/>
              </w:rPr>
              <w:t xml:space="preserve">            </w:t>
            </w:r>
            <w:r>
              <w:rPr>
                <w:rFonts w:hint="eastAsia"/>
                <w:b/>
                <w:bCs/>
                <w:sz w:val="28"/>
                <w:szCs w:val="36"/>
              </w:rPr>
              <w:t>否</w:t>
            </w:r>
            <w:r>
              <w:rPr>
                <w:rFonts w:hint="eastAsia"/>
                <w:b/>
                <w:bCs/>
                <w:sz w:val="28"/>
                <w:szCs w:val="36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36"/>
              </w:rPr>
              <w:sym w:font="Wingdings 2" w:char="00A3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sz w:val="24"/>
                <w:lang w:eastAsia="zh-CN"/>
              </w:rPr>
              <w:t>尚未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sz w:val="24"/>
                <w:lang w:val="en-US" w:eastAsia="zh-CN"/>
              </w:rPr>
              <w:t>实施完成的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sz w:val="24"/>
                <w:lang w:eastAsia="zh-CN"/>
              </w:rPr>
              <w:t>，不得参加本次招聘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332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其他需要说明的情况</w:t>
            </w:r>
          </w:p>
        </w:tc>
        <w:tc>
          <w:tcPr>
            <w:tcW w:w="596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atLeast"/>
          <w:jc w:val="center"/>
        </w:trPr>
        <w:tc>
          <w:tcPr>
            <w:tcW w:w="332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考生承诺</w:t>
            </w:r>
          </w:p>
        </w:tc>
        <w:tc>
          <w:tcPr>
            <w:tcW w:w="596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pStyle w:val="3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仿宋_GB2312" w:eastAsia="仿宋_GB2312" w:cs="仿宋_GB2312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sz w:val="24"/>
                <w:szCs w:val="24"/>
              </w:rPr>
              <w:t>本人承诺，以上填报内容全部属实，如有不实，本人愿意承担相应法律责任。本人将严格遵守疫情防控相关规范要求，自觉做好个人安全防护和疫情防控工作。</w:t>
            </w:r>
          </w:p>
          <w:p>
            <w:pPr>
              <w:spacing w:line="380" w:lineRule="exact"/>
              <w:ind w:firstLine="1440" w:firstLineChars="600"/>
              <w:jc w:val="both"/>
              <w:rPr>
                <w:rFonts w:hint="eastAsia" w:ascii="仿宋_GB2312" w:hAnsi="宋体" w:eastAsia="仿宋_GB2312"/>
                <w:bCs/>
                <w:sz w:val="24"/>
              </w:rPr>
            </w:pPr>
          </w:p>
          <w:p>
            <w:pPr>
              <w:spacing w:line="380" w:lineRule="exact"/>
              <w:ind w:firstLine="1440" w:firstLineChars="600"/>
              <w:jc w:val="both"/>
              <w:rPr>
                <w:rFonts w:hint="eastAsia" w:ascii="仿宋_GB2312" w:hAnsi="宋体" w:eastAsia="仿宋_GB2312"/>
                <w:bCs/>
                <w:sz w:val="24"/>
                <w:u w:val="singl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承诺人签名（手写）：</w:t>
            </w:r>
            <w:r>
              <w:rPr>
                <w:rFonts w:hint="eastAsia" w:ascii="仿宋_GB2312" w:hAnsi="宋体" w:eastAsia="仿宋_GB2312"/>
                <w:bCs/>
                <w:sz w:val="24"/>
                <w:u w:val="single"/>
                <w:lang w:val="en-US" w:eastAsia="zh-CN"/>
              </w:rPr>
              <w:t xml:space="preserve">                 </w:t>
            </w:r>
          </w:p>
          <w:p>
            <w:pPr>
              <w:spacing w:line="380" w:lineRule="exact"/>
              <w:ind w:firstLine="3600" w:firstLineChars="1500"/>
              <w:jc w:val="both"/>
              <w:rPr>
                <w:rFonts w:hint="eastAsia" w:ascii="仿宋_GB2312" w:hAnsi="仿宋_GB2312" w:eastAsia="仿宋_GB2312" w:cs="仿宋_GB2312"/>
                <w:kern w:val="44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44"/>
                <w:sz w:val="24"/>
              </w:rPr>
              <w:t>202</w:t>
            </w:r>
            <w:r>
              <w:rPr>
                <w:rFonts w:hint="eastAsia" w:ascii="仿宋_GB2312" w:hAnsi="仿宋_GB2312" w:eastAsia="仿宋_GB2312" w:cs="仿宋_GB2312"/>
                <w:kern w:val="44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44"/>
                <w:sz w:val="24"/>
              </w:rPr>
              <w:t xml:space="preserve">年 </w:t>
            </w:r>
            <w:r>
              <w:rPr>
                <w:rFonts w:hint="eastAsia" w:ascii="仿宋_GB2312" w:hAnsi="仿宋_GB2312" w:eastAsia="仿宋_GB2312" w:cs="仿宋_GB2312"/>
                <w:kern w:val="44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44"/>
                <w:sz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kern w:val="44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kern w:val="44"/>
                <w:sz w:val="24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0" w:firstLineChars="0"/>
        <w:textAlignment w:val="auto"/>
        <w:rPr>
          <w:rFonts w:hint="eastAsia" w:ascii="仿宋_GB2312" w:eastAsia="仿宋_GB2312"/>
          <w:sz w:val="15"/>
          <w:szCs w:val="15"/>
          <w:lang w:eastAsia="zh-CN"/>
        </w:rPr>
      </w:pPr>
    </w:p>
    <w:p>
      <w:pPr>
        <w:bidi w:val="0"/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left"/>
        <w:textAlignment w:val="auto"/>
        <w:rPr>
          <w:rFonts w:hint="default"/>
          <w:lang w:val="en-US" w:eastAsia="zh-CN"/>
        </w:rPr>
      </w:pPr>
      <w:r>
        <w:rPr>
          <w:rFonts w:hint="eastAsia" w:ascii="仿宋_GB2312" w:eastAsia="仿宋_GB2312"/>
          <w:b/>
          <w:bCs w:val="0"/>
          <w:sz w:val="28"/>
          <w:szCs w:val="28"/>
          <w:lang w:val="en-US" w:eastAsia="zh-CN"/>
        </w:rPr>
        <w:t>注：</w:t>
      </w:r>
      <w:r>
        <w:rPr>
          <w:rFonts w:hint="eastAsia" w:ascii="仿宋_GB2312" w:eastAsia="仿宋_GB2312"/>
          <w:b w:val="0"/>
          <w:bCs/>
          <w:sz w:val="24"/>
          <w:szCs w:val="24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24"/>
          <w:lang w:val="en-US" w:eastAsia="zh-CN"/>
        </w:rPr>
        <w:t>国内中高风险地区的判定以浙江省、绍兴市防控办最新指令为准；</w:t>
      </w:r>
      <w:r>
        <w:rPr>
          <w:rFonts w:hint="eastAsia" w:ascii="仿宋_GB2312" w:eastAsia="仿宋_GB2312"/>
          <w:b w:val="0"/>
          <w:bCs/>
          <w:sz w:val="24"/>
          <w:szCs w:val="24"/>
          <w:lang w:val="en-US" w:eastAsia="zh-CN"/>
        </w:rPr>
        <w:t>2.“考试承诺”栏的填报日期为现场资格审核当天。3.考生健康信息申报表以此表为准。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FjNWI3ZDMyZDk2MGEzOTE4NjIzM2RjYWM0MmRjYmMifQ=="/>
  </w:docVars>
  <w:rsids>
    <w:rsidRoot w:val="78091C0C"/>
    <w:rsid w:val="003E29A2"/>
    <w:rsid w:val="00D0512D"/>
    <w:rsid w:val="010A6DA5"/>
    <w:rsid w:val="010E2527"/>
    <w:rsid w:val="011A0622"/>
    <w:rsid w:val="01526159"/>
    <w:rsid w:val="01EA37D2"/>
    <w:rsid w:val="02031B44"/>
    <w:rsid w:val="022D2E07"/>
    <w:rsid w:val="026A746F"/>
    <w:rsid w:val="02805022"/>
    <w:rsid w:val="029850F8"/>
    <w:rsid w:val="02A70615"/>
    <w:rsid w:val="02A87395"/>
    <w:rsid w:val="03D6149B"/>
    <w:rsid w:val="03DD692C"/>
    <w:rsid w:val="04137627"/>
    <w:rsid w:val="04694B7F"/>
    <w:rsid w:val="046F1DC2"/>
    <w:rsid w:val="04A53EC0"/>
    <w:rsid w:val="05420869"/>
    <w:rsid w:val="05646FE0"/>
    <w:rsid w:val="05DC024A"/>
    <w:rsid w:val="065A3D77"/>
    <w:rsid w:val="06B4074A"/>
    <w:rsid w:val="06D01268"/>
    <w:rsid w:val="07715DFB"/>
    <w:rsid w:val="07B33E78"/>
    <w:rsid w:val="082A353B"/>
    <w:rsid w:val="083020EE"/>
    <w:rsid w:val="083E277C"/>
    <w:rsid w:val="08893CBF"/>
    <w:rsid w:val="090E5A5D"/>
    <w:rsid w:val="094714ED"/>
    <w:rsid w:val="0969756D"/>
    <w:rsid w:val="09C8608F"/>
    <w:rsid w:val="0A1947A1"/>
    <w:rsid w:val="0A5F5F5A"/>
    <w:rsid w:val="0A7F7ED9"/>
    <w:rsid w:val="0AB96307"/>
    <w:rsid w:val="0B1578B5"/>
    <w:rsid w:val="0C035158"/>
    <w:rsid w:val="0C071B5E"/>
    <w:rsid w:val="0C1C10BD"/>
    <w:rsid w:val="0C2C23CA"/>
    <w:rsid w:val="0C4E4AA2"/>
    <w:rsid w:val="0C9A7D51"/>
    <w:rsid w:val="0CEC44E0"/>
    <w:rsid w:val="0CF31CF7"/>
    <w:rsid w:val="0CFA2255"/>
    <w:rsid w:val="0D045545"/>
    <w:rsid w:val="0D2E0781"/>
    <w:rsid w:val="0D4F1CEA"/>
    <w:rsid w:val="0D83604F"/>
    <w:rsid w:val="0DC66921"/>
    <w:rsid w:val="0EAE0F28"/>
    <w:rsid w:val="0EDF77EC"/>
    <w:rsid w:val="0EE43B78"/>
    <w:rsid w:val="0EF75EBA"/>
    <w:rsid w:val="0F0F0645"/>
    <w:rsid w:val="0F1A4041"/>
    <w:rsid w:val="0F263EF3"/>
    <w:rsid w:val="0F4B0C74"/>
    <w:rsid w:val="0F705E62"/>
    <w:rsid w:val="10D14F8F"/>
    <w:rsid w:val="11532F67"/>
    <w:rsid w:val="115A3A58"/>
    <w:rsid w:val="116C66EE"/>
    <w:rsid w:val="11C82407"/>
    <w:rsid w:val="11DC1F50"/>
    <w:rsid w:val="12923F43"/>
    <w:rsid w:val="12933824"/>
    <w:rsid w:val="12CE6DD9"/>
    <w:rsid w:val="130D195D"/>
    <w:rsid w:val="132073F9"/>
    <w:rsid w:val="13460462"/>
    <w:rsid w:val="13542C75"/>
    <w:rsid w:val="13704C12"/>
    <w:rsid w:val="13977C7F"/>
    <w:rsid w:val="14600A1D"/>
    <w:rsid w:val="14856593"/>
    <w:rsid w:val="153D4A32"/>
    <w:rsid w:val="15830F5D"/>
    <w:rsid w:val="15875F1B"/>
    <w:rsid w:val="15911DA5"/>
    <w:rsid w:val="15B15CDC"/>
    <w:rsid w:val="160D329D"/>
    <w:rsid w:val="16DE45FA"/>
    <w:rsid w:val="172C1456"/>
    <w:rsid w:val="17726886"/>
    <w:rsid w:val="17CC2BF9"/>
    <w:rsid w:val="17EC3A01"/>
    <w:rsid w:val="17FE2B04"/>
    <w:rsid w:val="184C0C95"/>
    <w:rsid w:val="186632BD"/>
    <w:rsid w:val="18E477CE"/>
    <w:rsid w:val="19C25A51"/>
    <w:rsid w:val="19C51B50"/>
    <w:rsid w:val="1A090099"/>
    <w:rsid w:val="1A0B4154"/>
    <w:rsid w:val="1A201668"/>
    <w:rsid w:val="1A80071C"/>
    <w:rsid w:val="1A9911CD"/>
    <w:rsid w:val="1AD37254"/>
    <w:rsid w:val="1B2C786C"/>
    <w:rsid w:val="1B3D7CD8"/>
    <w:rsid w:val="1B544195"/>
    <w:rsid w:val="1B6D5517"/>
    <w:rsid w:val="1BBF2534"/>
    <w:rsid w:val="1C681C3A"/>
    <w:rsid w:val="1C890581"/>
    <w:rsid w:val="1D55734A"/>
    <w:rsid w:val="1D7D5472"/>
    <w:rsid w:val="1DBF7942"/>
    <w:rsid w:val="1DD527FD"/>
    <w:rsid w:val="1DE76A60"/>
    <w:rsid w:val="1E73016B"/>
    <w:rsid w:val="1EBF0C48"/>
    <w:rsid w:val="1F0334E7"/>
    <w:rsid w:val="1F5645A9"/>
    <w:rsid w:val="1F564B73"/>
    <w:rsid w:val="1F5B1701"/>
    <w:rsid w:val="1F853DD8"/>
    <w:rsid w:val="1FA01FBF"/>
    <w:rsid w:val="1FEF3EB7"/>
    <w:rsid w:val="20D90D9F"/>
    <w:rsid w:val="20F554A7"/>
    <w:rsid w:val="210F7D0A"/>
    <w:rsid w:val="21307F86"/>
    <w:rsid w:val="215B6BE5"/>
    <w:rsid w:val="21822F06"/>
    <w:rsid w:val="21B77FEB"/>
    <w:rsid w:val="21C91D78"/>
    <w:rsid w:val="221043DD"/>
    <w:rsid w:val="22140960"/>
    <w:rsid w:val="22625F64"/>
    <w:rsid w:val="22E475C0"/>
    <w:rsid w:val="23177FE4"/>
    <w:rsid w:val="232C5001"/>
    <w:rsid w:val="23370E94"/>
    <w:rsid w:val="23A905D0"/>
    <w:rsid w:val="23CE5291"/>
    <w:rsid w:val="23FE13BB"/>
    <w:rsid w:val="24074688"/>
    <w:rsid w:val="24386DFE"/>
    <w:rsid w:val="244A6C74"/>
    <w:rsid w:val="2460333F"/>
    <w:rsid w:val="24B25F18"/>
    <w:rsid w:val="24E32DC3"/>
    <w:rsid w:val="24F83E2B"/>
    <w:rsid w:val="268047F6"/>
    <w:rsid w:val="26CD3049"/>
    <w:rsid w:val="272B01CE"/>
    <w:rsid w:val="27667FE8"/>
    <w:rsid w:val="27BC583E"/>
    <w:rsid w:val="28073534"/>
    <w:rsid w:val="28EC6D33"/>
    <w:rsid w:val="28F17231"/>
    <w:rsid w:val="2908133B"/>
    <w:rsid w:val="293E32CA"/>
    <w:rsid w:val="29431881"/>
    <w:rsid w:val="297411D6"/>
    <w:rsid w:val="29D41DC9"/>
    <w:rsid w:val="2A7E187A"/>
    <w:rsid w:val="2A8F57C3"/>
    <w:rsid w:val="2AF36018"/>
    <w:rsid w:val="2B1F447D"/>
    <w:rsid w:val="2B563E9E"/>
    <w:rsid w:val="2B6D4EE6"/>
    <w:rsid w:val="2B6F1BC0"/>
    <w:rsid w:val="2B9B4E18"/>
    <w:rsid w:val="2BC71274"/>
    <w:rsid w:val="2C62755E"/>
    <w:rsid w:val="2CAC4966"/>
    <w:rsid w:val="2CE0000D"/>
    <w:rsid w:val="2D146A91"/>
    <w:rsid w:val="2D6B3C00"/>
    <w:rsid w:val="2D83673C"/>
    <w:rsid w:val="2DB5254C"/>
    <w:rsid w:val="2DCC6137"/>
    <w:rsid w:val="2DE71569"/>
    <w:rsid w:val="2E5E0875"/>
    <w:rsid w:val="2EA10CCE"/>
    <w:rsid w:val="2EE00BED"/>
    <w:rsid w:val="2EF151F8"/>
    <w:rsid w:val="2FA106C0"/>
    <w:rsid w:val="2FAB1F42"/>
    <w:rsid w:val="2FD30E35"/>
    <w:rsid w:val="300137B0"/>
    <w:rsid w:val="300253A0"/>
    <w:rsid w:val="301E1143"/>
    <w:rsid w:val="30227FB9"/>
    <w:rsid w:val="302879E5"/>
    <w:rsid w:val="30BD136E"/>
    <w:rsid w:val="30CA0DC9"/>
    <w:rsid w:val="310376BE"/>
    <w:rsid w:val="311F5414"/>
    <w:rsid w:val="31274C97"/>
    <w:rsid w:val="313507C4"/>
    <w:rsid w:val="313C741F"/>
    <w:rsid w:val="318B7DDC"/>
    <w:rsid w:val="31965FF5"/>
    <w:rsid w:val="31F236EA"/>
    <w:rsid w:val="31FC0510"/>
    <w:rsid w:val="320A5393"/>
    <w:rsid w:val="320F2799"/>
    <w:rsid w:val="32572F2C"/>
    <w:rsid w:val="32622A18"/>
    <w:rsid w:val="328A7B8E"/>
    <w:rsid w:val="329227B3"/>
    <w:rsid w:val="3294322E"/>
    <w:rsid w:val="32A63B8A"/>
    <w:rsid w:val="32E73D1A"/>
    <w:rsid w:val="32ED5E50"/>
    <w:rsid w:val="331351AE"/>
    <w:rsid w:val="33240284"/>
    <w:rsid w:val="333A2A5F"/>
    <w:rsid w:val="334D1869"/>
    <w:rsid w:val="33EC746A"/>
    <w:rsid w:val="34804F24"/>
    <w:rsid w:val="349865FA"/>
    <w:rsid w:val="34EC0631"/>
    <w:rsid w:val="354C3EC0"/>
    <w:rsid w:val="354F2BB5"/>
    <w:rsid w:val="360F10E6"/>
    <w:rsid w:val="366670D5"/>
    <w:rsid w:val="36B463CF"/>
    <w:rsid w:val="36D359A3"/>
    <w:rsid w:val="36F247DD"/>
    <w:rsid w:val="36F6006F"/>
    <w:rsid w:val="37AA250A"/>
    <w:rsid w:val="37B66ADC"/>
    <w:rsid w:val="37D31324"/>
    <w:rsid w:val="3841299D"/>
    <w:rsid w:val="384204E8"/>
    <w:rsid w:val="3846401C"/>
    <w:rsid w:val="39A55D24"/>
    <w:rsid w:val="39AF3C47"/>
    <w:rsid w:val="39D1348C"/>
    <w:rsid w:val="3A0F3F19"/>
    <w:rsid w:val="3A656D92"/>
    <w:rsid w:val="3A681255"/>
    <w:rsid w:val="3AA0790A"/>
    <w:rsid w:val="3AC15FFB"/>
    <w:rsid w:val="3AFB1B87"/>
    <w:rsid w:val="3B7944BB"/>
    <w:rsid w:val="3B9B5469"/>
    <w:rsid w:val="3BA12F6F"/>
    <w:rsid w:val="3BE44AC7"/>
    <w:rsid w:val="3BF7098A"/>
    <w:rsid w:val="3BFA14DE"/>
    <w:rsid w:val="3C150E55"/>
    <w:rsid w:val="3C8D1B03"/>
    <w:rsid w:val="3D1C439D"/>
    <w:rsid w:val="3D3864D1"/>
    <w:rsid w:val="3D72450C"/>
    <w:rsid w:val="3D7F6D91"/>
    <w:rsid w:val="3E29712E"/>
    <w:rsid w:val="3E582D02"/>
    <w:rsid w:val="3E7264A3"/>
    <w:rsid w:val="3EBA66EB"/>
    <w:rsid w:val="3EDC5814"/>
    <w:rsid w:val="3F1C5366"/>
    <w:rsid w:val="3F7E70BE"/>
    <w:rsid w:val="3F8D3B2B"/>
    <w:rsid w:val="40111942"/>
    <w:rsid w:val="4043415F"/>
    <w:rsid w:val="405C329E"/>
    <w:rsid w:val="407A577E"/>
    <w:rsid w:val="417C6472"/>
    <w:rsid w:val="41F94EB9"/>
    <w:rsid w:val="42054CBA"/>
    <w:rsid w:val="422D2A5C"/>
    <w:rsid w:val="425A2C80"/>
    <w:rsid w:val="42D17C37"/>
    <w:rsid w:val="432E0375"/>
    <w:rsid w:val="43596215"/>
    <w:rsid w:val="438E12BF"/>
    <w:rsid w:val="43C93B3D"/>
    <w:rsid w:val="44B952C0"/>
    <w:rsid w:val="44EE6AAE"/>
    <w:rsid w:val="450954ED"/>
    <w:rsid w:val="45837CBB"/>
    <w:rsid w:val="46E42637"/>
    <w:rsid w:val="46E905C5"/>
    <w:rsid w:val="46F45535"/>
    <w:rsid w:val="47315B4F"/>
    <w:rsid w:val="477B5905"/>
    <w:rsid w:val="47957F66"/>
    <w:rsid w:val="47F51A79"/>
    <w:rsid w:val="47FA53C5"/>
    <w:rsid w:val="483206A1"/>
    <w:rsid w:val="484A0476"/>
    <w:rsid w:val="484F4D63"/>
    <w:rsid w:val="487D4765"/>
    <w:rsid w:val="48CB33B8"/>
    <w:rsid w:val="49511B31"/>
    <w:rsid w:val="49691F69"/>
    <w:rsid w:val="49AA61C8"/>
    <w:rsid w:val="4A28260C"/>
    <w:rsid w:val="4A591C06"/>
    <w:rsid w:val="4AD71B31"/>
    <w:rsid w:val="4AE17DD1"/>
    <w:rsid w:val="4B0E11FD"/>
    <w:rsid w:val="4B1D7253"/>
    <w:rsid w:val="4B762E31"/>
    <w:rsid w:val="4BD743CF"/>
    <w:rsid w:val="4BE86E60"/>
    <w:rsid w:val="4BEA7A62"/>
    <w:rsid w:val="4C1E148F"/>
    <w:rsid w:val="4C2850D3"/>
    <w:rsid w:val="4CA86366"/>
    <w:rsid w:val="4CE7171C"/>
    <w:rsid w:val="4CE72BB0"/>
    <w:rsid w:val="4CFB12E4"/>
    <w:rsid w:val="4D267398"/>
    <w:rsid w:val="4D630EA2"/>
    <w:rsid w:val="4DA64F3F"/>
    <w:rsid w:val="4DB61427"/>
    <w:rsid w:val="4DBC12B7"/>
    <w:rsid w:val="4DCB37FA"/>
    <w:rsid w:val="4DDB1A83"/>
    <w:rsid w:val="4E3D7962"/>
    <w:rsid w:val="4E4C01D9"/>
    <w:rsid w:val="4E683870"/>
    <w:rsid w:val="4F1306A3"/>
    <w:rsid w:val="4F6C7F46"/>
    <w:rsid w:val="4F725245"/>
    <w:rsid w:val="50190C88"/>
    <w:rsid w:val="50804E07"/>
    <w:rsid w:val="510B772F"/>
    <w:rsid w:val="51BB4D19"/>
    <w:rsid w:val="524D6400"/>
    <w:rsid w:val="52702049"/>
    <w:rsid w:val="527C750A"/>
    <w:rsid w:val="528F6E1C"/>
    <w:rsid w:val="52E67FE6"/>
    <w:rsid w:val="530E3147"/>
    <w:rsid w:val="534C71A7"/>
    <w:rsid w:val="538831B6"/>
    <w:rsid w:val="53974284"/>
    <w:rsid w:val="53EF5A0E"/>
    <w:rsid w:val="541B72D5"/>
    <w:rsid w:val="542F6A59"/>
    <w:rsid w:val="54572FAC"/>
    <w:rsid w:val="545F5DF6"/>
    <w:rsid w:val="54743A0D"/>
    <w:rsid w:val="5496602B"/>
    <w:rsid w:val="54A65095"/>
    <w:rsid w:val="54E46F99"/>
    <w:rsid w:val="54F830E9"/>
    <w:rsid w:val="55706793"/>
    <w:rsid w:val="55895AAE"/>
    <w:rsid w:val="567B1A0C"/>
    <w:rsid w:val="5686241C"/>
    <w:rsid w:val="573A6D38"/>
    <w:rsid w:val="578E1871"/>
    <w:rsid w:val="57C20EE9"/>
    <w:rsid w:val="57C83BD0"/>
    <w:rsid w:val="580E013B"/>
    <w:rsid w:val="59890122"/>
    <w:rsid w:val="59B234C7"/>
    <w:rsid w:val="59D2127F"/>
    <w:rsid w:val="59E62D5B"/>
    <w:rsid w:val="5A2D7011"/>
    <w:rsid w:val="5A3E2201"/>
    <w:rsid w:val="5A990E44"/>
    <w:rsid w:val="5ADF12F4"/>
    <w:rsid w:val="5B2A393B"/>
    <w:rsid w:val="5B931F7B"/>
    <w:rsid w:val="5D194EBF"/>
    <w:rsid w:val="5D1E7519"/>
    <w:rsid w:val="5D540A61"/>
    <w:rsid w:val="5D547D8B"/>
    <w:rsid w:val="5D7B4324"/>
    <w:rsid w:val="5D8606DD"/>
    <w:rsid w:val="5DA2119C"/>
    <w:rsid w:val="5DA84006"/>
    <w:rsid w:val="5DC03D56"/>
    <w:rsid w:val="5E2E0242"/>
    <w:rsid w:val="5E590A2A"/>
    <w:rsid w:val="5F693F97"/>
    <w:rsid w:val="5F7063C6"/>
    <w:rsid w:val="5F7E779A"/>
    <w:rsid w:val="5FBC3015"/>
    <w:rsid w:val="605205AD"/>
    <w:rsid w:val="60854E1F"/>
    <w:rsid w:val="61384FEE"/>
    <w:rsid w:val="61916562"/>
    <w:rsid w:val="62126E9D"/>
    <w:rsid w:val="62782C37"/>
    <w:rsid w:val="628B717B"/>
    <w:rsid w:val="62A10148"/>
    <w:rsid w:val="62A14139"/>
    <w:rsid w:val="62FD7F5B"/>
    <w:rsid w:val="632F4158"/>
    <w:rsid w:val="633C46BC"/>
    <w:rsid w:val="635F6E5F"/>
    <w:rsid w:val="636C70B5"/>
    <w:rsid w:val="63850491"/>
    <w:rsid w:val="638A5464"/>
    <w:rsid w:val="63A36515"/>
    <w:rsid w:val="640B743D"/>
    <w:rsid w:val="64223F8D"/>
    <w:rsid w:val="65C975C2"/>
    <w:rsid w:val="65D0614B"/>
    <w:rsid w:val="65F66712"/>
    <w:rsid w:val="660A7121"/>
    <w:rsid w:val="660C389D"/>
    <w:rsid w:val="6695744D"/>
    <w:rsid w:val="66B70BFE"/>
    <w:rsid w:val="66D83449"/>
    <w:rsid w:val="670D4F28"/>
    <w:rsid w:val="6772613F"/>
    <w:rsid w:val="67DC2DA9"/>
    <w:rsid w:val="67E75C16"/>
    <w:rsid w:val="68044B72"/>
    <w:rsid w:val="687E173A"/>
    <w:rsid w:val="68C972FC"/>
    <w:rsid w:val="68DA31A1"/>
    <w:rsid w:val="68EF0ECB"/>
    <w:rsid w:val="691061A6"/>
    <w:rsid w:val="69272DFC"/>
    <w:rsid w:val="692D3ECC"/>
    <w:rsid w:val="69354E90"/>
    <w:rsid w:val="69391C0C"/>
    <w:rsid w:val="698F5512"/>
    <w:rsid w:val="69D3707D"/>
    <w:rsid w:val="6AB473F7"/>
    <w:rsid w:val="6B065D5E"/>
    <w:rsid w:val="6B596469"/>
    <w:rsid w:val="6BA200EF"/>
    <w:rsid w:val="6BC171FD"/>
    <w:rsid w:val="6BE707EA"/>
    <w:rsid w:val="6C7D5EFB"/>
    <w:rsid w:val="6C8C0874"/>
    <w:rsid w:val="6CA93BAD"/>
    <w:rsid w:val="6D515B59"/>
    <w:rsid w:val="6D547130"/>
    <w:rsid w:val="6D6F21CA"/>
    <w:rsid w:val="6D725CA2"/>
    <w:rsid w:val="6DB66925"/>
    <w:rsid w:val="6DC720FD"/>
    <w:rsid w:val="6E182BE6"/>
    <w:rsid w:val="6E340CE5"/>
    <w:rsid w:val="6EAF2C18"/>
    <w:rsid w:val="6EE55251"/>
    <w:rsid w:val="6F6F4134"/>
    <w:rsid w:val="6FF5475F"/>
    <w:rsid w:val="70024DE3"/>
    <w:rsid w:val="70226536"/>
    <w:rsid w:val="70431769"/>
    <w:rsid w:val="7102411F"/>
    <w:rsid w:val="71570083"/>
    <w:rsid w:val="72022269"/>
    <w:rsid w:val="720869D7"/>
    <w:rsid w:val="72214CD8"/>
    <w:rsid w:val="7255300B"/>
    <w:rsid w:val="733712C2"/>
    <w:rsid w:val="7346407D"/>
    <w:rsid w:val="73A52D55"/>
    <w:rsid w:val="73AF6A7F"/>
    <w:rsid w:val="73DC5EA6"/>
    <w:rsid w:val="73DF4613"/>
    <w:rsid w:val="73E612B1"/>
    <w:rsid w:val="74407195"/>
    <w:rsid w:val="744C6C15"/>
    <w:rsid w:val="750C5599"/>
    <w:rsid w:val="7515714E"/>
    <w:rsid w:val="755236DF"/>
    <w:rsid w:val="75591409"/>
    <w:rsid w:val="756B7AB7"/>
    <w:rsid w:val="759128A6"/>
    <w:rsid w:val="75CA5E1E"/>
    <w:rsid w:val="76075626"/>
    <w:rsid w:val="767B2D2D"/>
    <w:rsid w:val="76D2645F"/>
    <w:rsid w:val="775753B6"/>
    <w:rsid w:val="779B3F38"/>
    <w:rsid w:val="78091C0C"/>
    <w:rsid w:val="78697505"/>
    <w:rsid w:val="786C4757"/>
    <w:rsid w:val="78732AD3"/>
    <w:rsid w:val="797736DF"/>
    <w:rsid w:val="798737EA"/>
    <w:rsid w:val="79876EE9"/>
    <w:rsid w:val="79E141F1"/>
    <w:rsid w:val="79F82067"/>
    <w:rsid w:val="7A0D632C"/>
    <w:rsid w:val="7A630046"/>
    <w:rsid w:val="7AC14570"/>
    <w:rsid w:val="7AD820D4"/>
    <w:rsid w:val="7BBC3AEF"/>
    <w:rsid w:val="7C444963"/>
    <w:rsid w:val="7C5332F2"/>
    <w:rsid w:val="7C5B731C"/>
    <w:rsid w:val="7D074CB8"/>
    <w:rsid w:val="7D2E092A"/>
    <w:rsid w:val="7D517EF4"/>
    <w:rsid w:val="7D6D2A44"/>
    <w:rsid w:val="7D9078EE"/>
    <w:rsid w:val="7DE30F75"/>
    <w:rsid w:val="7DF8497C"/>
    <w:rsid w:val="7E0074EB"/>
    <w:rsid w:val="7E3D36ED"/>
    <w:rsid w:val="7E9A51CB"/>
    <w:rsid w:val="7EB744C8"/>
    <w:rsid w:val="7EE32456"/>
    <w:rsid w:val="7EFF4F67"/>
    <w:rsid w:val="7F207B29"/>
    <w:rsid w:val="7F680395"/>
    <w:rsid w:val="7F7D2F5B"/>
    <w:rsid w:val="7FAD10FC"/>
    <w:rsid w:val="7FB4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rFonts w:ascii="Calibri" w:hAnsi="Calibri" w:cs="Calibri"/>
      <w:b/>
      <w:bCs/>
      <w:kern w:val="44"/>
      <w:sz w:val="44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1"/>
    <w:qFormat/>
    <w:uiPriority w:val="99"/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1345</Words>
  <Characters>1403</Characters>
  <Lines>0</Lines>
  <Paragraphs>0</Paragraphs>
  <TotalTime>16</TotalTime>
  <ScaleCrop>false</ScaleCrop>
  <LinksUpToDate>false</LinksUpToDate>
  <CharactersWithSpaces>1404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2022-06-01T02:36:00Z</dcterms:created>
  <dc:creator>hans</dc:creator>
  <cp:lastModifiedBy>hans</cp:lastModifiedBy>
  <cp:lastPrinted>2022-06-01T03:59:02Z</cp:lastPrinted>
  <dcterms:modified xsi:type="dcterms:W3CDTF">2022-06-01T07:08:00Z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D52315C40DD044A69B9AF42C252271DE</vt:lpwstr>
  </property>
</Properties>
</file>