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昔阳县人才引进工作领导组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参加昔阳县教育系统高层次紧缺人才考核（考试）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YxMjQ1MTA1NjQ0OGNhOTk1YzliNzkzMGQ0MTQ4YjkifQ=="/>
  </w:docVars>
  <w:rsids>
    <w:rsidRoot w:val="00000000"/>
    <w:rsid w:val="417A1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225</Characters>
  <Lines>0</Lines>
  <Paragraphs>0</Paragraphs>
  <TotalTime>0</TotalTime>
  <ScaleCrop>false</ScaleCrop>
  <LinksUpToDate>false</LinksUpToDate>
  <CharactersWithSpaces>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2021-10-28T01:16:00Z</dcterms:created>
  <dc:creator>Administrator</dc:creator>
  <cp:lastModifiedBy>燕儿</cp:lastModifiedBy>
  <cp:lastPrinted>2022-05-26T07:20:29Z</cp:lastPrinted>
  <dcterms:modified xsi:type="dcterms:W3CDTF">2022-05-26T07:20:32Z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2F2655829CD14B6DABE66859236D8DC6</vt:lpwstr>
  </property>
</Properties>
</file>