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val="0"/>
        <w:snapToGrid w:val="0"/>
        <w:spacing w:line="576" w:lineRule="exact"/>
        <w:rPr>
          <w:rFonts w:ascii="仿宋" w:hAnsi="仿宋" w:eastAsia="仿宋" w:cs="宋体"/>
          <w:color w:val="000000"/>
          <w:spacing w:val="7"/>
          <w:kern w:val="0"/>
          <w:sz w:val="28"/>
          <w:szCs w:val="28"/>
        </w:rPr>
      </w:pPr>
      <w:bookmarkStart w:id="0" w:name="_GoBack"/>
      <w:bookmarkEnd w:id="0"/>
      <w:r>
        <w:rPr>
          <w:rFonts w:hint="eastAsia" w:ascii="仿宋" w:hAnsi="仿宋" w:eastAsia="仿宋" w:cs="宋体"/>
          <w:color w:val="000000"/>
          <w:spacing w:val="7"/>
          <w:kern w:val="0"/>
          <w:sz w:val="28"/>
          <w:szCs w:val="28"/>
        </w:rPr>
        <w:t>附件</w:t>
      </w:r>
      <w:r>
        <w:rPr>
          <w:rFonts w:ascii="仿宋" w:hAnsi="仿宋" w:eastAsia="仿宋" w:cs="宋体"/>
          <w:color w:val="000000"/>
          <w:spacing w:val="7"/>
          <w:kern w:val="0"/>
          <w:sz w:val="28"/>
          <w:szCs w:val="28"/>
        </w:rPr>
        <w:t>3</w:t>
      </w:r>
    </w:p>
    <w:p>
      <w:pPr>
        <w:keepNext w:val="0"/>
        <w:keepLines w:val="0"/>
        <w:pageBreakBefore w:val="0"/>
        <w:kinsoku/>
        <w:overflowPunct/>
        <w:topLinePunct w:val="0"/>
        <w:autoSpaceDE/>
        <w:bidi w:val="0"/>
        <w:adjustRightInd w:val="0"/>
        <w:snapToGrid w:val="0"/>
        <w:spacing w:line="576" w:lineRule="exact"/>
        <w:jc w:val="center"/>
        <w:rPr>
          <w:rFonts w:ascii="仿宋" w:hAnsi="仿宋" w:eastAsia="仿宋" w:cs="宋体"/>
          <w:b/>
          <w:color w:val="000000"/>
          <w:spacing w:val="7"/>
          <w:kern w:val="0"/>
          <w:sz w:val="36"/>
          <w:szCs w:val="36"/>
        </w:rPr>
      </w:pPr>
      <w:r>
        <w:rPr>
          <w:rFonts w:hint="eastAsia" w:ascii="仿宋" w:hAnsi="仿宋" w:eastAsia="仿宋" w:cs="宋体"/>
          <w:b/>
          <w:color w:val="000000"/>
          <w:spacing w:val="7"/>
          <w:kern w:val="0"/>
          <w:sz w:val="36"/>
          <w:szCs w:val="36"/>
        </w:rPr>
        <w:t>拟聘</w:t>
      </w:r>
      <w:r>
        <w:rPr>
          <w:rFonts w:hint="eastAsia" w:ascii="仿宋" w:hAnsi="仿宋" w:eastAsia="仿宋" w:cs="宋体"/>
          <w:b/>
          <w:color w:val="000000"/>
          <w:spacing w:val="7"/>
          <w:kern w:val="0"/>
          <w:sz w:val="36"/>
          <w:szCs w:val="36"/>
          <w:lang w:eastAsia="zh-CN"/>
        </w:rPr>
        <w:t>用</w:t>
      </w:r>
      <w:r>
        <w:rPr>
          <w:rFonts w:hint="eastAsia" w:ascii="仿宋" w:hAnsi="仿宋" w:eastAsia="仿宋" w:cs="宋体"/>
          <w:b/>
          <w:color w:val="000000"/>
          <w:spacing w:val="7"/>
          <w:kern w:val="0"/>
          <w:sz w:val="36"/>
          <w:szCs w:val="36"/>
        </w:rPr>
        <w:t>人员</w:t>
      </w:r>
      <w:r>
        <w:rPr>
          <w:rFonts w:hint="eastAsia" w:ascii="仿宋" w:hAnsi="仿宋" w:eastAsia="仿宋" w:cs="宋体"/>
          <w:b/>
          <w:color w:val="000000"/>
          <w:spacing w:val="7"/>
          <w:kern w:val="0"/>
          <w:sz w:val="36"/>
          <w:szCs w:val="36"/>
          <w:lang w:eastAsia="zh-CN"/>
        </w:rPr>
        <w:t>优惠</w:t>
      </w:r>
      <w:r>
        <w:rPr>
          <w:rFonts w:hint="eastAsia" w:ascii="仿宋" w:hAnsi="仿宋" w:eastAsia="仿宋" w:cs="宋体"/>
          <w:b/>
          <w:color w:val="000000"/>
          <w:spacing w:val="7"/>
          <w:kern w:val="0"/>
          <w:sz w:val="36"/>
          <w:szCs w:val="36"/>
        </w:rPr>
        <w:t>待遇</w:t>
      </w:r>
    </w:p>
    <w:p>
      <w:pPr>
        <w:keepNext w:val="0"/>
        <w:keepLines w:val="0"/>
        <w:pageBreakBefore w:val="0"/>
        <w:kinsoku/>
        <w:overflowPunct/>
        <w:topLinePunct w:val="0"/>
        <w:autoSpaceDE/>
        <w:bidi w:val="0"/>
        <w:adjustRightInd w:val="0"/>
        <w:snapToGrid w:val="0"/>
        <w:spacing w:line="576" w:lineRule="exact"/>
        <w:ind w:firstLine="640" w:firstLineChars="200"/>
        <w:rPr>
          <w:rFonts w:hint="default" w:ascii="仿宋" w:hAnsi="仿宋" w:eastAsia="仿宋" w:cs="仿宋"/>
          <w:sz w:val="32"/>
          <w:szCs w:val="32"/>
          <w:lang w:val="en-US" w:eastAsia="zh-CN"/>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本次招聘的</w:t>
      </w:r>
      <w:r>
        <w:rPr>
          <w:rFonts w:hint="eastAsia" w:ascii="仿宋" w:hAnsi="仿宋" w:eastAsia="仿宋" w:cs="仿宋"/>
          <w:sz w:val="32"/>
          <w:szCs w:val="32"/>
          <w:lang w:val="en-US" w:eastAsia="zh-CN"/>
        </w:rPr>
        <w:t>92名高中教师均为财政全供事业编制。</w:t>
      </w:r>
    </w:p>
    <w:p>
      <w:pPr>
        <w:keepNext w:val="0"/>
        <w:keepLines w:val="0"/>
        <w:pageBreakBefore w:val="0"/>
        <w:kinsoku/>
        <w:overflowPunct/>
        <w:topLinePunct w:val="0"/>
        <w:autoSpaceDE/>
        <w:bidi w:val="0"/>
        <w:adjustRightInd w:val="0"/>
        <w:snapToGrid w:val="0"/>
        <w:spacing w:line="576" w:lineRule="exact"/>
        <w:ind w:firstLine="640" w:firstLineChars="200"/>
        <w:rPr>
          <w:rFonts w:hint="eastAsia"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w:t>
      </w:r>
      <w:r>
        <w:rPr>
          <w:rFonts w:hint="eastAsia" w:ascii="仿宋" w:hAnsi="仿宋" w:eastAsia="仿宋" w:cs="仿宋"/>
          <w:sz w:val="32"/>
          <w:szCs w:val="32"/>
          <w:lang w:eastAsia="zh-CN"/>
        </w:rPr>
        <w:t>本科一批</w:t>
      </w:r>
      <w:r>
        <w:rPr>
          <w:rFonts w:hint="eastAsia" w:ascii="仿宋" w:hAnsi="仿宋" w:eastAsia="仿宋" w:cs="仿宋"/>
          <w:sz w:val="32"/>
          <w:szCs w:val="32"/>
        </w:rPr>
        <w:t>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万元。第一学历为全日制</w:t>
      </w:r>
      <w:r>
        <w:rPr>
          <w:rFonts w:hint="eastAsia" w:ascii="仿宋" w:hAnsi="仿宋" w:eastAsia="仿宋" w:cs="仿宋"/>
          <w:sz w:val="32"/>
          <w:szCs w:val="32"/>
          <w:lang w:eastAsia="zh-CN"/>
        </w:rPr>
        <w:t>本科二批</w:t>
      </w:r>
      <w:r>
        <w:rPr>
          <w:rFonts w:hint="eastAsia" w:ascii="仿宋" w:hAnsi="仿宋" w:eastAsia="仿宋" w:cs="仿宋"/>
          <w:sz w:val="32"/>
          <w:szCs w:val="32"/>
        </w:rPr>
        <w:t>师范院校师范类毕业生或</w:t>
      </w:r>
      <w:r>
        <w:rPr>
          <w:rFonts w:hint="eastAsia" w:ascii="仿宋" w:hAnsi="仿宋" w:eastAsia="仿宋" w:cs="仿宋"/>
          <w:sz w:val="32"/>
          <w:szCs w:val="32"/>
          <w:lang w:eastAsia="zh-CN"/>
        </w:rPr>
        <w:t>本科一批</w:t>
      </w:r>
      <w:r>
        <w:rPr>
          <w:rFonts w:hint="eastAsia" w:ascii="仿宋" w:hAnsi="仿宋" w:eastAsia="仿宋" w:cs="仿宋"/>
          <w:sz w:val="32"/>
          <w:szCs w:val="32"/>
        </w:rPr>
        <w:t>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keepNext w:val="0"/>
        <w:keepLines w:val="0"/>
        <w:pageBreakBefore w:val="0"/>
        <w:kinsoku/>
        <w:overflowPunct/>
        <w:topLinePunct w:val="0"/>
        <w:autoSpaceDE/>
        <w:bidi w:val="0"/>
        <w:adjustRightInd w:val="0"/>
        <w:snapToGrid w:val="0"/>
        <w:spacing w:line="576"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3、所有拟聘用人员提供免费住房。</w:t>
      </w:r>
    </w:p>
    <w:p>
      <w:pPr>
        <w:keepNext w:val="0"/>
        <w:keepLines w:val="0"/>
        <w:pageBreakBefore w:val="0"/>
        <w:kinsoku/>
        <w:overflowPunct/>
        <w:topLinePunct w:val="0"/>
        <w:autoSpaceDE/>
        <w:bidi w:val="0"/>
        <w:adjustRightInd w:val="0"/>
        <w:snapToGrid w:val="0"/>
        <w:spacing w:line="576"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、凡拟聘用人员，报到后由所聘用学校按相关规定据实报销考试期间来往车费及住宿费。</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OTg2NTI0NWFhYzk0ZTczMGVhOWFmODE5MDZkOTAifQ=="/>
  </w:docVars>
  <w:rsids>
    <w:rsidRoot w:val="00000000"/>
    <w:rsid w:val="7E4B3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李正方方</cp:lastModifiedBy>
  <dcterms:modified xsi:type="dcterms:W3CDTF">2022-06-14T08:02:14Z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66DDA7A71FE947BA97F74A348A023AED</vt:lpwstr>
  </property>
</Properties>
</file>