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line="240" w:lineRule="exact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附件1</w:t>
      </w:r>
    </w:p>
    <w:p>
      <w:pPr>
        <w:widowControl/>
        <w:spacing w:before="312" w:beforeLines="100" w:line="24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合肥幼儿师范高等专科学校20</w:t>
      </w:r>
      <w:r>
        <w:rPr>
          <w:rFonts w:ascii="宋体" w:hAnsi="宋体" w:cs="宋体"/>
          <w:b/>
          <w:bCs/>
          <w:kern w:val="0"/>
          <w:sz w:val="44"/>
          <w:szCs w:val="44"/>
        </w:rPr>
        <w:t>2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2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年引进人才岗位表（第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一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批）</w:t>
      </w:r>
    </w:p>
    <w:tbl>
      <w:tblPr>
        <w:tblStyle w:val="4"/>
        <w:tblpPr w:leftFromText="180" w:rightFromText="180" w:vertAnchor="text" w:horzAnchor="page" w:tblpX="1036" w:tblpY="420"/>
        <w:tblOverlap w:val="never"/>
        <w:tblW w:w="14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585"/>
        <w:gridCol w:w="1230"/>
        <w:gridCol w:w="1560"/>
        <w:gridCol w:w="6135"/>
        <w:gridCol w:w="3511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35" w:type="dxa"/>
            <w:vMerge w:val="restart"/>
            <w:vAlign w:val="center"/>
          </w:tcPr>
          <w:p>
            <w:pPr>
              <w:widowControl/>
              <w:spacing w:before="312" w:beforeLines="100"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585" w:type="dxa"/>
            <w:vMerge w:val="restart"/>
            <w:vAlign w:val="center"/>
          </w:tcPr>
          <w:p>
            <w:pPr>
              <w:widowControl/>
              <w:spacing w:before="312" w:beforeLines="100"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人数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widowControl/>
              <w:spacing w:before="312" w:beforeLines="100"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岗位类别</w:t>
            </w:r>
          </w:p>
        </w:tc>
        <w:tc>
          <w:tcPr>
            <w:tcW w:w="12346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岗位条件和要求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8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学历（学位）</w:t>
            </w:r>
          </w:p>
        </w:tc>
        <w:tc>
          <w:tcPr>
            <w:tcW w:w="613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学历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351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其他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要求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</w:t>
            </w:r>
          </w:p>
        </w:tc>
        <w:tc>
          <w:tcPr>
            <w:tcW w:w="5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教授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本科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以上学历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、硕士及以上学位</w:t>
            </w:r>
          </w:p>
        </w:tc>
        <w:tc>
          <w:tcPr>
            <w:tcW w:w="6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学前教育</w:t>
            </w:r>
          </w:p>
        </w:tc>
        <w:tc>
          <w:tcPr>
            <w:tcW w:w="3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公办本科院校教师。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50周岁及以下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6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控制科学与工程类、计算机科学与技术类</w:t>
            </w:r>
          </w:p>
        </w:tc>
        <w:tc>
          <w:tcPr>
            <w:tcW w:w="3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从事大数据、人工智能方面的教学与研究。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7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6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音乐与舞蹈学类、美术学类、设计学类、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特殊教育、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民族传统体育学（武术）、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体育教育训练学、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英语语言文学、课程与教学论（英语方向）、档案学、图书馆学</w:t>
            </w:r>
          </w:p>
        </w:tc>
        <w:tc>
          <w:tcPr>
            <w:tcW w:w="3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硕士研究生及以上学历学位</w:t>
            </w:r>
          </w:p>
        </w:tc>
        <w:tc>
          <w:tcPr>
            <w:tcW w:w="6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公共卫生与预防医学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类、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特殊教育、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民族传统体育学（武术）、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体育教育训练学（竞技健美操方向、体育舞蹈方向）、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旅游管理、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档案学、信息资源管理、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地理学（人文地理学）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护理学、康复医学与理疗学、中医内科学</w:t>
            </w:r>
          </w:p>
        </w:tc>
        <w:tc>
          <w:tcPr>
            <w:tcW w:w="3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持有高级“双师型”教师资格证书或</w:t>
            </w:r>
            <w:r>
              <w:rPr>
                <w:rFonts w:hint="eastAsia" w:ascii="宋体" w:hAnsi="宋体" w:cs="宋体"/>
                <w:sz w:val="21"/>
                <w:szCs w:val="21"/>
              </w:rPr>
              <w:t>在二类以上学术期刊以第一作者身份发表论文1篇以上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45周岁及以下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7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学前教育</w:t>
            </w:r>
          </w:p>
        </w:tc>
        <w:tc>
          <w:tcPr>
            <w:tcW w:w="3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公办本科院校，主持过二类以上教研项目或三类以上科研项目，</w:t>
            </w:r>
            <w:r>
              <w:rPr>
                <w:rFonts w:hint="eastAsia" w:ascii="宋体" w:hAnsi="宋体" w:cs="宋体"/>
                <w:sz w:val="21"/>
                <w:szCs w:val="21"/>
              </w:rPr>
              <w:t>在二类以上学术期刊以第一作者身份发表论文1篇以上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。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7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博士研究生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博士研究生</w:t>
            </w:r>
          </w:p>
        </w:tc>
        <w:tc>
          <w:tcPr>
            <w:tcW w:w="6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教育学类、心理学类、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音乐与舞蹈学类、美术学类、设计学类、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哲学类、政治学类、马克思主义理论类，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控制科学与工程类、计算机科学与技术类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公共卫生与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预防医学类、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理学、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管理科学与工程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信息资源管理、英语语言文学、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康复医学与理疗学</w:t>
            </w:r>
          </w:p>
        </w:tc>
        <w:tc>
          <w:tcPr>
            <w:tcW w:w="3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理工科类专业</w:t>
            </w:r>
            <w:r>
              <w:rPr>
                <w:rFonts w:hint="eastAsia" w:ascii="宋体" w:hAnsi="宋体" w:cs="宋体"/>
                <w:sz w:val="21"/>
                <w:szCs w:val="21"/>
              </w:rPr>
              <w:t>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一类</w:t>
            </w:r>
            <w:r>
              <w:rPr>
                <w:rFonts w:hint="eastAsia" w:ascii="宋体" w:hAnsi="宋体" w:cs="宋体"/>
                <w:sz w:val="21"/>
                <w:szCs w:val="21"/>
              </w:rPr>
              <w:t>以上学术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期刊</w:t>
            </w:r>
            <w:r>
              <w:rPr>
                <w:rFonts w:hint="eastAsia" w:ascii="宋体" w:hAnsi="宋体" w:cs="宋体"/>
                <w:sz w:val="21"/>
                <w:szCs w:val="21"/>
              </w:rPr>
              <w:t>以第一作者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或通讯作者</w:t>
            </w:r>
            <w:r>
              <w:rPr>
                <w:rFonts w:hint="eastAsia" w:ascii="宋体" w:hAnsi="宋体" w:cs="宋体"/>
                <w:sz w:val="21"/>
                <w:szCs w:val="21"/>
              </w:rPr>
              <w:t>身份发表论文1篇以上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文科类专业在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二类</w:t>
            </w:r>
            <w:r>
              <w:rPr>
                <w:rFonts w:hint="eastAsia" w:ascii="宋体" w:hAnsi="宋体" w:cs="宋体"/>
                <w:sz w:val="21"/>
                <w:szCs w:val="21"/>
              </w:rPr>
              <w:t>以上学术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期刊</w:t>
            </w:r>
            <w:r>
              <w:rPr>
                <w:rFonts w:hint="eastAsia" w:ascii="宋体" w:hAnsi="宋体" w:cs="宋体"/>
                <w:sz w:val="21"/>
                <w:szCs w:val="21"/>
              </w:rPr>
              <w:t>以第一作者身份发表论文1篇以上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sz w:val="21"/>
                <w:szCs w:val="21"/>
              </w:rPr>
              <w:t>境外学历需提供教育部留学服务中心认证报告。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40周岁及以下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（特别优秀的可放宽至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45周岁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小学正高级人才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本科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以上学历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，学士及以上学位</w:t>
            </w:r>
          </w:p>
        </w:tc>
        <w:tc>
          <w:tcPr>
            <w:tcW w:w="6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文学类、理学类、教育学类</w:t>
            </w:r>
          </w:p>
        </w:tc>
        <w:tc>
          <w:tcPr>
            <w:tcW w:w="3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市级以上学科带头人，有2年以上小学管理工作经历。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50周岁及以下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7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国家一级演员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本科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以上学历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，学士及以上学位</w:t>
            </w:r>
          </w:p>
        </w:tc>
        <w:tc>
          <w:tcPr>
            <w:tcW w:w="6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音乐与舞蹈学类</w:t>
            </w:r>
          </w:p>
        </w:tc>
        <w:tc>
          <w:tcPr>
            <w:tcW w:w="3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有参与省级以上春节联欢晚会或省级新年音乐会演出经历。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周岁及以下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</w:pPr>
      <w:bookmarkStart w:id="0" w:name="_GoBack"/>
      <w:bookmarkEnd w:id="0"/>
    </w:p>
    <w:sectPr>
      <w:pgSz w:w="16838" w:h="11906" w:orient="landscape"/>
      <w:pgMar w:top="680" w:right="1100" w:bottom="680" w:left="11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A0357"/>
    <w:rsid w:val="003629CD"/>
    <w:rsid w:val="003710A5"/>
    <w:rsid w:val="00594139"/>
    <w:rsid w:val="006F6714"/>
    <w:rsid w:val="00874E44"/>
    <w:rsid w:val="008D3F51"/>
    <w:rsid w:val="00AA3F9A"/>
    <w:rsid w:val="00AC165C"/>
    <w:rsid w:val="00DA0357"/>
    <w:rsid w:val="00ED26AA"/>
    <w:rsid w:val="00F008DF"/>
    <w:rsid w:val="04D949FE"/>
    <w:rsid w:val="05ED253B"/>
    <w:rsid w:val="07142DA4"/>
    <w:rsid w:val="0AF0004F"/>
    <w:rsid w:val="0D9A5B8B"/>
    <w:rsid w:val="10FB11B9"/>
    <w:rsid w:val="15453CE9"/>
    <w:rsid w:val="166C604F"/>
    <w:rsid w:val="169172F6"/>
    <w:rsid w:val="190324B1"/>
    <w:rsid w:val="1AB84319"/>
    <w:rsid w:val="1BF70B71"/>
    <w:rsid w:val="20165433"/>
    <w:rsid w:val="2700325F"/>
    <w:rsid w:val="27093CAE"/>
    <w:rsid w:val="29F8795B"/>
    <w:rsid w:val="2BAC73CD"/>
    <w:rsid w:val="2DF95B83"/>
    <w:rsid w:val="2DFF701E"/>
    <w:rsid w:val="350C7556"/>
    <w:rsid w:val="365314EA"/>
    <w:rsid w:val="391E0E84"/>
    <w:rsid w:val="3CA1067B"/>
    <w:rsid w:val="3DCD02DC"/>
    <w:rsid w:val="3E8653C9"/>
    <w:rsid w:val="41EE0307"/>
    <w:rsid w:val="41F67966"/>
    <w:rsid w:val="45B0628D"/>
    <w:rsid w:val="47716AF3"/>
    <w:rsid w:val="48F51DF8"/>
    <w:rsid w:val="495767E5"/>
    <w:rsid w:val="49A103E0"/>
    <w:rsid w:val="578A2182"/>
    <w:rsid w:val="5AA43EF0"/>
    <w:rsid w:val="5DD25182"/>
    <w:rsid w:val="5EBC669A"/>
    <w:rsid w:val="68410BAA"/>
    <w:rsid w:val="690528B6"/>
    <w:rsid w:val="6E9A5FEA"/>
    <w:rsid w:val="7066715E"/>
    <w:rsid w:val="75497991"/>
    <w:rsid w:val="765664F1"/>
    <w:rsid w:val="765B05C1"/>
    <w:rsid w:val="79703A3D"/>
    <w:rsid w:val="7A325F6B"/>
    <w:rsid w:val="7CB10610"/>
    <w:rsid w:val="7FEB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92</Words>
  <Characters>529</Characters>
  <Lines>4</Lines>
  <Paragraphs>1</Paragraphs>
  <TotalTime>0</TotalTime>
  <ScaleCrop>false</ScaleCrop>
  <LinksUpToDate>false</LinksUpToDate>
  <CharactersWithSpaces>620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2021-07-22T08:41:00Z</dcterms:created>
  <dc:creator>微软用户</dc:creator>
  <cp:lastModifiedBy>金钟(1998001)</cp:lastModifiedBy>
  <cp:lastPrinted>2022-06-16T01:32:00Z</cp:lastPrinted>
  <dcterms:modified xsi:type="dcterms:W3CDTF">2022-06-21T01:52:30Z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