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宋体" w:eastAsia="黑体"/>
          <w:color w:val="000000"/>
        </w:rPr>
      </w:pPr>
      <w:r>
        <w:rPr>
          <w:rFonts w:hint="eastAsia" w:ascii="黑体" w:hAnsi="宋体" w:eastAsia="黑体"/>
          <w:color w:val="000000"/>
        </w:rPr>
        <w:t>附件</w:t>
      </w:r>
      <w:r>
        <w:rPr>
          <w:rFonts w:ascii="黑体" w:hAnsi="宋体" w:eastAsia="黑体"/>
          <w:color w:val="000000"/>
        </w:rPr>
        <w:t>4</w:t>
      </w:r>
    </w:p>
    <w:p>
      <w:pPr>
        <w:spacing w:line="560" w:lineRule="exact"/>
        <w:jc w:val="center"/>
        <w:rPr>
          <w:rFonts w:ascii="方正小标宋简体" w:hAnsi="宋体" w:eastAsia="方正小标宋简体"/>
          <w:color w:val="000000"/>
          <w:spacing w:val="10"/>
          <w:sz w:val="44"/>
          <w:szCs w:val="44"/>
        </w:rPr>
      </w:pPr>
      <w:r>
        <w:rPr>
          <w:rFonts w:hint="eastAsia" w:ascii="方正小标宋简体" w:hAnsi="宋体" w:eastAsia="方正小标宋简体"/>
          <w:color w:val="000000"/>
          <w:spacing w:val="10"/>
          <w:sz w:val="44"/>
          <w:szCs w:val="44"/>
        </w:rPr>
        <w:t>吉林省农村义务教育阶段学校教师</w:t>
      </w:r>
    </w:p>
    <w:p>
      <w:pPr>
        <w:spacing w:line="560" w:lineRule="exact"/>
        <w:jc w:val="center"/>
        <w:rPr>
          <w:rFonts w:ascii="方正小标宋简体" w:hAnsi="宋体" w:eastAsia="方正小标宋简体"/>
          <w:color w:val="000000"/>
          <w:spacing w:val="10"/>
          <w:sz w:val="44"/>
          <w:szCs w:val="44"/>
        </w:rPr>
      </w:pPr>
      <w:r>
        <w:rPr>
          <w:rFonts w:hint="eastAsia" w:ascii="方正小标宋简体" w:hAnsi="宋体" w:eastAsia="方正小标宋简体"/>
          <w:color w:val="000000"/>
          <w:spacing w:val="10"/>
          <w:sz w:val="44"/>
          <w:szCs w:val="44"/>
        </w:rPr>
        <w:t>特设岗位计划教师聘用合同书</w:t>
      </w:r>
    </w:p>
    <w:tbl>
      <w:tblPr>
        <w:tblStyle w:val="8"/>
        <w:tblW w:w="912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98"/>
        <w:gridCol w:w="1246"/>
        <w:gridCol w:w="632"/>
        <w:gridCol w:w="1344"/>
        <w:gridCol w:w="724"/>
        <w:gridCol w:w="717"/>
        <w:gridCol w:w="1249"/>
        <w:gridCol w:w="14"/>
        <w:gridCol w:w="1080"/>
        <w:gridCol w:w="16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7" w:hRule="atLeast"/>
          <w:jc w:val="center"/>
        </w:trPr>
        <w:tc>
          <w:tcPr>
            <w:tcW w:w="498" w:type="dxa"/>
            <w:vMerge w:val="restart"/>
            <w:vAlign w:val="center"/>
          </w:tcPr>
          <w:p>
            <w:pPr>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甲</w:t>
            </w:r>
          </w:p>
          <w:p>
            <w:pPr>
              <w:spacing w:line="560" w:lineRule="exact"/>
              <w:jc w:val="center"/>
              <w:rPr>
                <w:rFonts w:ascii="宋体" w:hAnsi="宋体" w:eastAsia="宋体"/>
                <w:b/>
                <w:color w:val="000000"/>
                <w:sz w:val="21"/>
                <w:szCs w:val="21"/>
              </w:rPr>
            </w:pPr>
          </w:p>
          <w:p>
            <w:pPr>
              <w:spacing w:line="560" w:lineRule="exact"/>
              <w:jc w:val="center"/>
              <w:rPr>
                <w:rFonts w:ascii="宋体" w:hAnsi="宋体" w:eastAsia="宋体"/>
                <w:color w:val="000000"/>
                <w:sz w:val="21"/>
                <w:szCs w:val="21"/>
              </w:rPr>
            </w:pPr>
            <w:r>
              <w:rPr>
                <w:rFonts w:hint="eastAsia" w:ascii="宋体" w:hAnsi="宋体" w:eastAsia="宋体"/>
                <w:b/>
                <w:color w:val="000000"/>
                <w:sz w:val="21"/>
                <w:szCs w:val="21"/>
              </w:rPr>
              <w:t>方</w:t>
            </w:r>
          </w:p>
        </w:tc>
        <w:tc>
          <w:tcPr>
            <w:tcW w:w="1878" w:type="dxa"/>
            <w:gridSpan w:val="2"/>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县（市、区）</w:t>
            </w:r>
          </w:p>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教育局</w:t>
            </w:r>
          </w:p>
        </w:tc>
        <w:tc>
          <w:tcPr>
            <w:tcW w:w="2068" w:type="dxa"/>
            <w:gridSpan w:val="2"/>
            <w:tcBorders>
              <w:right w:val="single" w:color="auto" w:sz="4" w:space="0"/>
            </w:tcBorders>
            <w:vAlign w:val="center"/>
          </w:tcPr>
          <w:p>
            <w:pPr>
              <w:spacing w:line="560" w:lineRule="exact"/>
              <w:jc w:val="center"/>
              <w:rPr>
                <w:rFonts w:ascii="宋体" w:hAnsi="宋体" w:eastAsia="宋体"/>
                <w:color w:val="000000"/>
                <w:sz w:val="21"/>
                <w:szCs w:val="21"/>
              </w:rPr>
            </w:pPr>
          </w:p>
        </w:tc>
        <w:tc>
          <w:tcPr>
            <w:tcW w:w="717" w:type="dxa"/>
            <w:tcBorders>
              <w:left w:val="single" w:color="auto" w:sz="4" w:space="0"/>
            </w:tcBorders>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单位地址</w:t>
            </w:r>
          </w:p>
        </w:tc>
        <w:tc>
          <w:tcPr>
            <w:tcW w:w="3968" w:type="dxa"/>
            <w:gridSpan w:val="4"/>
            <w:vAlign w:val="center"/>
          </w:tcPr>
          <w:p>
            <w:pPr>
              <w:spacing w:line="560" w:lineRule="exact"/>
              <w:jc w:val="center"/>
              <w:rPr>
                <w:rFonts w:ascii="宋体" w:hAnsi="宋体" w:eastAsia="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3" w:hRule="atLeast"/>
          <w:jc w:val="center"/>
        </w:trPr>
        <w:tc>
          <w:tcPr>
            <w:tcW w:w="498" w:type="dxa"/>
            <w:vMerge w:val="continue"/>
            <w:vAlign w:val="center"/>
          </w:tcPr>
          <w:p>
            <w:pPr>
              <w:spacing w:line="560" w:lineRule="exact"/>
              <w:jc w:val="center"/>
              <w:rPr>
                <w:rFonts w:ascii="宋体" w:hAnsi="宋体" w:eastAsia="宋体"/>
                <w:color w:val="000000"/>
                <w:sz w:val="21"/>
                <w:szCs w:val="21"/>
              </w:rPr>
            </w:pPr>
          </w:p>
        </w:tc>
        <w:tc>
          <w:tcPr>
            <w:tcW w:w="1878" w:type="dxa"/>
            <w:gridSpan w:val="2"/>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聘用学校</w:t>
            </w:r>
          </w:p>
        </w:tc>
        <w:tc>
          <w:tcPr>
            <w:tcW w:w="2068" w:type="dxa"/>
            <w:gridSpan w:val="2"/>
            <w:tcBorders>
              <w:right w:val="single" w:color="auto" w:sz="4" w:space="0"/>
            </w:tcBorders>
            <w:vAlign w:val="center"/>
          </w:tcPr>
          <w:p>
            <w:pPr>
              <w:spacing w:line="560" w:lineRule="exact"/>
              <w:jc w:val="center"/>
              <w:rPr>
                <w:rFonts w:ascii="宋体" w:hAnsi="宋体" w:eastAsia="宋体"/>
                <w:color w:val="000000"/>
                <w:sz w:val="21"/>
                <w:szCs w:val="21"/>
              </w:rPr>
            </w:pPr>
          </w:p>
        </w:tc>
        <w:tc>
          <w:tcPr>
            <w:tcW w:w="1966" w:type="dxa"/>
            <w:gridSpan w:val="2"/>
            <w:tcBorders>
              <w:left w:val="single" w:color="auto" w:sz="4" w:space="0"/>
            </w:tcBorders>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学校联系方式</w:t>
            </w:r>
          </w:p>
        </w:tc>
        <w:tc>
          <w:tcPr>
            <w:tcW w:w="2719" w:type="dxa"/>
            <w:gridSpan w:val="3"/>
            <w:vAlign w:val="center"/>
          </w:tcPr>
          <w:p>
            <w:pPr>
              <w:spacing w:line="560" w:lineRule="exact"/>
              <w:jc w:val="center"/>
              <w:rPr>
                <w:rFonts w:ascii="宋体" w:hAnsi="宋体" w:eastAsia="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jc w:val="center"/>
        </w:trPr>
        <w:tc>
          <w:tcPr>
            <w:tcW w:w="498" w:type="dxa"/>
            <w:vMerge w:val="continue"/>
            <w:vAlign w:val="center"/>
          </w:tcPr>
          <w:p>
            <w:pPr>
              <w:spacing w:line="560" w:lineRule="exact"/>
              <w:jc w:val="center"/>
              <w:rPr>
                <w:rFonts w:ascii="宋体" w:hAnsi="宋体" w:eastAsia="宋体"/>
                <w:color w:val="000000"/>
                <w:sz w:val="21"/>
                <w:szCs w:val="21"/>
              </w:rPr>
            </w:pPr>
          </w:p>
        </w:tc>
        <w:tc>
          <w:tcPr>
            <w:tcW w:w="1878" w:type="dxa"/>
            <w:gridSpan w:val="2"/>
            <w:vAlign w:val="center"/>
          </w:tcPr>
          <w:p>
            <w:pPr>
              <w:spacing w:line="560" w:lineRule="exact"/>
              <w:jc w:val="center"/>
              <w:rPr>
                <w:rFonts w:hint="eastAsia" w:ascii="宋体" w:hAnsi="宋体" w:eastAsia="宋体"/>
                <w:color w:val="000000"/>
                <w:sz w:val="21"/>
                <w:szCs w:val="21"/>
                <w:lang w:eastAsia="zh-CN"/>
              </w:rPr>
            </w:pPr>
            <w:r>
              <w:rPr>
                <w:rFonts w:hint="eastAsia" w:ascii="宋体" w:hAnsi="宋体" w:eastAsia="宋体"/>
                <w:color w:val="000000"/>
                <w:sz w:val="21"/>
                <w:szCs w:val="21"/>
              </w:rPr>
              <w:t>计划</w:t>
            </w:r>
            <w:r>
              <w:rPr>
                <w:rFonts w:hint="eastAsia" w:ascii="宋体" w:hAnsi="宋体" w:eastAsia="宋体"/>
                <w:color w:val="000000"/>
                <w:sz w:val="21"/>
                <w:szCs w:val="21"/>
                <w:lang w:val="en-US" w:eastAsia="zh-CN"/>
              </w:rPr>
              <w:t>类别</w:t>
            </w:r>
          </w:p>
        </w:tc>
        <w:tc>
          <w:tcPr>
            <w:tcW w:w="6753" w:type="dxa"/>
            <w:gridSpan w:val="7"/>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□国家计划</w:t>
            </w:r>
            <w:r>
              <w:rPr>
                <w:rFonts w:ascii="宋体" w:hAnsi="宋体" w:eastAsia="宋体"/>
                <w:color w:val="000000"/>
                <w:sz w:val="21"/>
                <w:szCs w:val="21"/>
              </w:rPr>
              <w:t xml:space="preserve">               </w:t>
            </w:r>
            <w:r>
              <w:rPr>
                <w:rFonts w:hint="eastAsia" w:ascii="宋体" w:hAnsi="宋体" w:eastAsia="宋体"/>
                <w:color w:val="000000"/>
                <w:sz w:val="21"/>
                <w:szCs w:val="21"/>
              </w:rPr>
              <w:t>□省级计划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8" w:hRule="atLeast"/>
          <w:jc w:val="center"/>
        </w:trPr>
        <w:tc>
          <w:tcPr>
            <w:tcW w:w="498" w:type="dxa"/>
            <w:vMerge w:val="restart"/>
            <w:vAlign w:val="center"/>
          </w:tcPr>
          <w:p>
            <w:pPr>
              <w:spacing w:line="560" w:lineRule="exact"/>
              <w:jc w:val="center"/>
              <w:rPr>
                <w:rFonts w:ascii="宋体" w:hAnsi="宋体" w:eastAsia="宋体"/>
                <w:b/>
                <w:color w:val="000000"/>
                <w:sz w:val="21"/>
                <w:szCs w:val="21"/>
              </w:rPr>
            </w:pPr>
            <w:r>
              <w:rPr>
                <w:rFonts w:hint="eastAsia" w:ascii="宋体" w:hAnsi="宋体" w:eastAsia="宋体"/>
                <w:b/>
                <w:color w:val="000000"/>
                <w:sz w:val="21"/>
                <w:szCs w:val="21"/>
              </w:rPr>
              <w:t>乙</w:t>
            </w:r>
          </w:p>
          <w:p>
            <w:pPr>
              <w:spacing w:line="560" w:lineRule="exact"/>
              <w:jc w:val="center"/>
              <w:rPr>
                <w:rFonts w:ascii="宋体" w:hAnsi="宋体" w:eastAsia="宋体"/>
                <w:b/>
                <w:color w:val="000000"/>
                <w:sz w:val="21"/>
                <w:szCs w:val="21"/>
              </w:rPr>
            </w:pPr>
          </w:p>
          <w:p>
            <w:pPr>
              <w:spacing w:line="560" w:lineRule="exact"/>
              <w:jc w:val="center"/>
              <w:rPr>
                <w:rFonts w:ascii="宋体" w:hAnsi="宋体" w:eastAsia="宋体"/>
                <w:color w:val="000000"/>
                <w:sz w:val="21"/>
                <w:szCs w:val="21"/>
              </w:rPr>
            </w:pPr>
            <w:r>
              <w:rPr>
                <w:rFonts w:hint="eastAsia" w:ascii="宋体" w:hAnsi="宋体" w:eastAsia="宋体"/>
                <w:b/>
                <w:color w:val="000000"/>
                <w:sz w:val="21"/>
                <w:szCs w:val="21"/>
              </w:rPr>
              <w:t>方</w:t>
            </w:r>
          </w:p>
        </w:tc>
        <w:tc>
          <w:tcPr>
            <w:tcW w:w="1246" w:type="dxa"/>
            <w:vAlign w:val="center"/>
          </w:tcPr>
          <w:p>
            <w:pPr>
              <w:spacing w:line="560" w:lineRule="exact"/>
              <w:ind w:left="182" w:leftChars="57"/>
              <w:jc w:val="center"/>
              <w:rPr>
                <w:rFonts w:ascii="宋体" w:hAnsi="宋体" w:eastAsia="宋体"/>
                <w:color w:val="000000"/>
                <w:sz w:val="21"/>
                <w:szCs w:val="21"/>
              </w:rPr>
            </w:pPr>
            <w:r>
              <w:rPr>
                <w:rFonts w:hint="eastAsia" w:ascii="宋体" w:hAnsi="宋体" w:eastAsia="宋体"/>
                <w:color w:val="000000"/>
                <w:sz w:val="21"/>
                <w:szCs w:val="21"/>
              </w:rPr>
              <w:t>姓</w:t>
            </w:r>
            <w:r>
              <w:rPr>
                <w:rFonts w:ascii="宋体" w:hAnsi="宋体" w:eastAsia="宋体"/>
                <w:color w:val="000000"/>
                <w:sz w:val="21"/>
                <w:szCs w:val="21"/>
              </w:rPr>
              <w:t xml:space="preserve">   </w:t>
            </w:r>
            <w:r>
              <w:rPr>
                <w:rFonts w:hint="eastAsia" w:ascii="宋体" w:hAnsi="宋体" w:eastAsia="宋体"/>
                <w:color w:val="000000"/>
                <w:sz w:val="21"/>
                <w:szCs w:val="21"/>
              </w:rPr>
              <w:t>名</w:t>
            </w:r>
          </w:p>
        </w:tc>
        <w:tc>
          <w:tcPr>
            <w:tcW w:w="1976" w:type="dxa"/>
            <w:gridSpan w:val="2"/>
            <w:vAlign w:val="center"/>
          </w:tcPr>
          <w:p>
            <w:pPr>
              <w:spacing w:line="560" w:lineRule="exact"/>
              <w:ind w:left="105" w:hanging="105" w:hangingChars="50"/>
              <w:jc w:val="center"/>
              <w:rPr>
                <w:rFonts w:ascii="宋体" w:hAnsi="宋体" w:eastAsia="宋体"/>
                <w:color w:val="000000"/>
                <w:sz w:val="21"/>
                <w:szCs w:val="21"/>
              </w:rPr>
            </w:pPr>
          </w:p>
        </w:tc>
        <w:tc>
          <w:tcPr>
            <w:tcW w:w="1441" w:type="dxa"/>
            <w:gridSpan w:val="2"/>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性</w:t>
            </w:r>
            <w:r>
              <w:rPr>
                <w:rFonts w:ascii="宋体" w:hAnsi="宋体" w:eastAsia="宋体"/>
                <w:color w:val="000000"/>
                <w:sz w:val="21"/>
                <w:szCs w:val="21"/>
              </w:rPr>
              <w:t xml:space="preserve">    </w:t>
            </w:r>
            <w:r>
              <w:rPr>
                <w:rFonts w:hint="eastAsia" w:ascii="宋体" w:hAnsi="宋体" w:eastAsia="宋体"/>
                <w:color w:val="000000"/>
                <w:sz w:val="21"/>
                <w:szCs w:val="21"/>
              </w:rPr>
              <w:t>别</w:t>
            </w:r>
          </w:p>
        </w:tc>
        <w:tc>
          <w:tcPr>
            <w:tcW w:w="1263" w:type="dxa"/>
            <w:gridSpan w:val="2"/>
            <w:vAlign w:val="center"/>
          </w:tcPr>
          <w:p>
            <w:pPr>
              <w:spacing w:line="560" w:lineRule="exact"/>
              <w:jc w:val="center"/>
              <w:rPr>
                <w:rFonts w:ascii="宋体" w:hAnsi="宋体" w:eastAsia="宋体"/>
                <w:color w:val="000000"/>
                <w:sz w:val="21"/>
                <w:szCs w:val="21"/>
              </w:rPr>
            </w:pPr>
          </w:p>
        </w:tc>
        <w:tc>
          <w:tcPr>
            <w:tcW w:w="1080" w:type="dxa"/>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出生</w:t>
            </w:r>
          </w:p>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年月</w:t>
            </w:r>
          </w:p>
        </w:tc>
        <w:tc>
          <w:tcPr>
            <w:tcW w:w="1625" w:type="dxa"/>
            <w:vAlign w:val="center"/>
          </w:tcPr>
          <w:p>
            <w:pPr>
              <w:spacing w:line="560" w:lineRule="exact"/>
              <w:jc w:val="center"/>
              <w:rPr>
                <w:rFonts w:ascii="宋体" w:hAnsi="宋体" w:eastAsia="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7" w:hRule="atLeast"/>
          <w:jc w:val="center"/>
        </w:trPr>
        <w:tc>
          <w:tcPr>
            <w:tcW w:w="498" w:type="dxa"/>
            <w:vMerge w:val="continue"/>
            <w:vAlign w:val="center"/>
          </w:tcPr>
          <w:p>
            <w:pPr>
              <w:spacing w:line="560" w:lineRule="exact"/>
              <w:jc w:val="center"/>
              <w:rPr>
                <w:rFonts w:ascii="宋体" w:hAnsi="宋体" w:eastAsia="宋体"/>
                <w:color w:val="000000"/>
                <w:sz w:val="21"/>
                <w:szCs w:val="21"/>
              </w:rPr>
            </w:pPr>
          </w:p>
        </w:tc>
        <w:tc>
          <w:tcPr>
            <w:tcW w:w="1246" w:type="dxa"/>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毕业学校</w:t>
            </w:r>
          </w:p>
        </w:tc>
        <w:tc>
          <w:tcPr>
            <w:tcW w:w="1976" w:type="dxa"/>
            <w:gridSpan w:val="2"/>
            <w:vAlign w:val="center"/>
          </w:tcPr>
          <w:p>
            <w:pPr>
              <w:spacing w:line="560" w:lineRule="exact"/>
              <w:jc w:val="center"/>
              <w:rPr>
                <w:rFonts w:ascii="宋体" w:hAnsi="宋体" w:eastAsia="宋体"/>
                <w:color w:val="000000"/>
                <w:sz w:val="21"/>
                <w:szCs w:val="21"/>
              </w:rPr>
            </w:pPr>
          </w:p>
        </w:tc>
        <w:tc>
          <w:tcPr>
            <w:tcW w:w="1441" w:type="dxa"/>
            <w:gridSpan w:val="2"/>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所学专业</w:t>
            </w:r>
          </w:p>
        </w:tc>
        <w:tc>
          <w:tcPr>
            <w:tcW w:w="1263" w:type="dxa"/>
            <w:gridSpan w:val="2"/>
            <w:vAlign w:val="center"/>
          </w:tcPr>
          <w:p>
            <w:pPr>
              <w:spacing w:line="560" w:lineRule="exact"/>
              <w:jc w:val="center"/>
              <w:rPr>
                <w:rFonts w:ascii="宋体" w:hAnsi="宋体" w:eastAsia="宋体"/>
                <w:color w:val="000000"/>
                <w:sz w:val="21"/>
                <w:szCs w:val="21"/>
              </w:rPr>
            </w:pPr>
          </w:p>
        </w:tc>
        <w:tc>
          <w:tcPr>
            <w:tcW w:w="1080" w:type="dxa"/>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学历</w:t>
            </w:r>
          </w:p>
        </w:tc>
        <w:tc>
          <w:tcPr>
            <w:tcW w:w="1625" w:type="dxa"/>
            <w:vAlign w:val="center"/>
          </w:tcPr>
          <w:p>
            <w:pPr>
              <w:spacing w:line="560" w:lineRule="exact"/>
              <w:jc w:val="center"/>
              <w:rPr>
                <w:rFonts w:ascii="宋体" w:hAnsi="宋体" w:eastAsia="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1" w:hRule="atLeast"/>
          <w:jc w:val="center"/>
        </w:trPr>
        <w:tc>
          <w:tcPr>
            <w:tcW w:w="498" w:type="dxa"/>
            <w:vMerge w:val="continue"/>
            <w:vAlign w:val="center"/>
          </w:tcPr>
          <w:p>
            <w:pPr>
              <w:spacing w:line="560" w:lineRule="exact"/>
              <w:jc w:val="center"/>
              <w:rPr>
                <w:rFonts w:ascii="宋体" w:hAnsi="宋体" w:eastAsia="宋体"/>
                <w:color w:val="000000"/>
                <w:sz w:val="21"/>
                <w:szCs w:val="21"/>
              </w:rPr>
            </w:pPr>
          </w:p>
        </w:tc>
        <w:tc>
          <w:tcPr>
            <w:tcW w:w="1246" w:type="dxa"/>
            <w:vAlign w:val="center"/>
          </w:tcPr>
          <w:p>
            <w:pPr>
              <w:spacing w:line="560" w:lineRule="exact"/>
              <w:ind w:firstLine="50" w:firstLineChars="24"/>
              <w:jc w:val="center"/>
              <w:rPr>
                <w:rFonts w:ascii="宋体" w:hAnsi="宋体" w:eastAsia="宋体"/>
                <w:color w:val="000000"/>
                <w:sz w:val="21"/>
                <w:szCs w:val="21"/>
              </w:rPr>
            </w:pPr>
            <w:r>
              <w:rPr>
                <w:rFonts w:hint="eastAsia" w:ascii="宋体" w:hAnsi="宋体" w:eastAsia="宋体"/>
                <w:color w:val="000000"/>
                <w:sz w:val="21"/>
                <w:szCs w:val="21"/>
              </w:rPr>
              <w:t>户</w:t>
            </w:r>
            <w:r>
              <w:rPr>
                <w:rFonts w:ascii="宋体" w:hAnsi="宋体" w:eastAsia="宋体"/>
                <w:color w:val="000000"/>
                <w:sz w:val="21"/>
                <w:szCs w:val="21"/>
              </w:rPr>
              <w:t xml:space="preserve">   </w:t>
            </w:r>
            <w:r>
              <w:rPr>
                <w:rFonts w:hint="eastAsia" w:ascii="宋体" w:hAnsi="宋体" w:eastAsia="宋体"/>
                <w:color w:val="000000"/>
                <w:sz w:val="21"/>
                <w:szCs w:val="21"/>
              </w:rPr>
              <w:t>籍</w:t>
            </w:r>
          </w:p>
        </w:tc>
        <w:tc>
          <w:tcPr>
            <w:tcW w:w="1976" w:type="dxa"/>
            <w:gridSpan w:val="2"/>
            <w:vAlign w:val="center"/>
          </w:tcPr>
          <w:p>
            <w:pPr>
              <w:spacing w:line="560" w:lineRule="exact"/>
              <w:jc w:val="center"/>
              <w:rPr>
                <w:rFonts w:ascii="宋体" w:hAnsi="宋体" w:eastAsia="宋体"/>
                <w:color w:val="000000"/>
                <w:sz w:val="21"/>
                <w:szCs w:val="21"/>
              </w:rPr>
            </w:pPr>
          </w:p>
        </w:tc>
        <w:tc>
          <w:tcPr>
            <w:tcW w:w="1441" w:type="dxa"/>
            <w:gridSpan w:val="2"/>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政治面貌</w:t>
            </w:r>
          </w:p>
        </w:tc>
        <w:tc>
          <w:tcPr>
            <w:tcW w:w="1263" w:type="dxa"/>
            <w:gridSpan w:val="2"/>
            <w:vAlign w:val="center"/>
          </w:tcPr>
          <w:p>
            <w:pPr>
              <w:spacing w:line="560" w:lineRule="exact"/>
              <w:jc w:val="center"/>
              <w:rPr>
                <w:rFonts w:ascii="宋体" w:hAnsi="宋体" w:eastAsia="宋体"/>
                <w:color w:val="000000"/>
                <w:sz w:val="21"/>
                <w:szCs w:val="21"/>
              </w:rPr>
            </w:pPr>
          </w:p>
        </w:tc>
        <w:tc>
          <w:tcPr>
            <w:tcW w:w="1080" w:type="dxa"/>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健康</w:t>
            </w:r>
          </w:p>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状况</w:t>
            </w:r>
          </w:p>
        </w:tc>
        <w:tc>
          <w:tcPr>
            <w:tcW w:w="1625" w:type="dxa"/>
            <w:vAlign w:val="center"/>
          </w:tcPr>
          <w:p>
            <w:pPr>
              <w:spacing w:line="560" w:lineRule="exact"/>
              <w:jc w:val="center"/>
              <w:rPr>
                <w:rFonts w:ascii="宋体" w:hAnsi="宋体" w:eastAsia="宋体"/>
                <w:color w:val="00000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5" w:hRule="atLeast"/>
          <w:jc w:val="center"/>
        </w:trPr>
        <w:tc>
          <w:tcPr>
            <w:tcW w:w="498" w:type="dxa"/>
            <w:vMerge w:val="continue"/>
            <w:vAlign w:val="center"/>
          </w:tcPr>
          <w:p>
            <w:pPr>
              <w:spacing w:line="560" w:lineRule="exact"/>
              <w:jc w:val="center"/>
              <w:rPr>
                <w:rFonts w:ascii="宋体" w:hAnsi="宋体" w:eastAsia="宋体"/>
                <w:color w:val="000000"/>
                <w:sz w:val="21"/>
                <w:szCs w:val="21"/>
              </w:rPr>
            </w:pPr>
          </w:p>
        </w:tc>
        <w:tc>
          <w:tcPr>
            <w:tcW w:w="1246" w:type="dxa"/>
            <w:vAlign w:val="center"/>
          </w:tcPr>
          <w:p>
            <w:pPr>
              <w:spacing w:line="560" w:lineRule="exact"/>
              <w:ind w:left="222" w:leftChars="28" w:hanging="132" w:hangingChars="63"/>
              <w:jc w:val="center"/>
              <w:rPr>
                <w:rFonts w:ascii="宋体" w:hAnsi="宋体" w:eastAsia="宋体"/>
                <w:color w:val="000000"/>
                <w:sz w:val="21"/>
                <w:szCs w:val="21"/>
              </w:rPr>
            </w:pPr>
            <w:r>
              <w:rPr>
                <w:rFonts w:hint="eastAsia" w:ascii="宋体" w:hAnsi="宋体" w:eastAsia="宋体"/>
                <w:color w:val="000000"/>
                <w:sz w:val="21"/>
                <w:szCs w:val="21"/>
              </w:rPr>
              <w:t>身份证</w:t>
            </w:r>
          </w:p>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号码</w:t>
            </w:r>
          </w:p>
        </w:tc>
        <w:tc>
          <w:tcPr>
            <w:tcW w:w="4680" w:type="dxa"/>
            <w:gridSpan w:val="6"/>
            <w:tcBorders>
              <w:right w:val="single" w:color="auto" w:sz="4" w:space="0"/>
            </w:tcBorders>
            <w:vAlign w:val="center"/>
          </w:tcPr>
          <w:p>
            <w:pPr>
              <w:spacing w:line="560" w:lineRule="exact"/>
              <w:jc w:val="center"/>
              <w:rPr>
                <w:rFonts w:ascii="宋体" w:hAnsi="宋体" w:eastAsia="宋体"/>
                <w:color w:val="000000"/>
                <w:sz w:val="21"/>
                <w:szCs w:val="21"/>
              </w:rPr>
            </w:pPr>
          </w:p>
        </w:tc>
        <w:tc>
          <w:tcPr>
            <w:tcW w:w="1080" w:type="dxa"/>
            <w:tcBorders>
              <w:left w:val="single" w:color="auto" w:sz="4" w:space="0"/>
              <w:right w:val="single" w:color="auto" w:sz="4" w:space="0"/>
            </w:tcBorders>
            <w:vAlign w:val="center"/>
          </w:tcPr>
          <w:p>
            <w:pPr>
              <w:spacing w:line="560" w:lineRule="exact"/>
              <w:jc w:val="center"/>
              <w:rPr>
                <w:rFonts w:ascii="宋体" w:hAnsi="宋体" w:eastAsia="宋体"/>
                <w:color w:val="000000"/>
                <w:sz w:val="21"/>
                <w:szCs w:val="21"/>
              </w:rPr>
            </w:pPr>
            <w:r>
              <w:rPr>
                <w:rFonts w:hint="eastAsia" w:ascii="宋体" w:hAnsi="宋体" w:eastAsia="宋体"/>
                <w:color w:val="000000"/>
                <w:sz w:val="21"/>
                <w:szCs w:val="21"/>
              </w:rPr>
              <w:t>本人联系方式</w:t>
            </w:r>
          </w:p>
        </w:tc>
        <w:tc>
          <w:tcPr>
            <w:tcW w:w="1625" w:type="dxa"/>
            <w:tcBorders>
              <w:left w:val="single" w:color="auto" w:sz="4" w:space="0"/>
            </w:tcBorders>
            <w:vAlign w:val="center"/>
          </w:tcPr>
          <w:p>
            <w:pPr>
              <w:spacing w:line="560" w:lineRule="exact"/>
              <w:jc w:val="center"/>
              <w:rPr>
                <w:rFonts w:ascii="宋体" w:hAnsi="宋体" w:eastAsia="宋体"/>
                <w:color w:val="000000"/>
                <w:sz w:val="21"/>
                <w:szCs w:val="21"/>
              </w:rPr>
            </w:pPr>
          </w:p>
        </w:tc>
      </w:tr>
    </w:tbl>
    <w:p>
      <w:pPr>
        <w:spacing w:beforeLines="100" w:line="570" w:lineRule="exact"/>
        <w:ind w:firstLine="584"/>
        <w:rPr>
          <w:rFonts w:hAnsi="仿宋"/>
          <w:color w:val="000000"/>
        </w:rPr>
      </w:pPr>
      <w:r>
        <w:rPr>
          <w:rFonts w:hint="eastAsia" w:hAnsi="仿宋"/>
          <w:color w:val="000000"/>
        </w:rPr>
        <w:t>吉林省农村义务教育阶段学校教师特设岗位计划（以下简称特岗计划）</w:t>
      </w:r>
      <w:r>
        <w:rPr>
          <w:rFonts w:hAnsi="仿宋"/>
          <w:color w:val="000000"/>
        </w:rPr>
        <w:t xml:space="preserve"> </w:t>
      </w:r>
      <w:r>
        <w:rPr>
          <w:rFonts w:hint="eastAsia" w:hAnsi="仿宋"/>
          <w:color w:val="000000"/>
        </w:rPr>
        <w:t>由省教育厅、省委编办、省财政厅、省人力资源和社会保障厅共同组织实施，按照公开招聘、自愿报名、择优选拔、属地管理的方式，选拔一批优秀高校毕业生到农村义务教育阶段学校任教。按照公布需求、自愿报名、资格审查、考试考核、集中培训、签订合同、上岗任教的程序，接受乙方申请，经过规定程序审查，并报经省特岗计划主管部门审批确认后，聘用乙方为吉林省特岗计划教师，聘期三年。</w:t>
      </w:r>
    </w:p>
    <w:p>
      <w:pPr>
        <w:spacing w:line="570" w:lineRule="exact"/>
        <w:ind w:firstLine="640" w:firstLineChars="200"/>
        <w:rPr>
          <w:rFonts w:hAnsi="仿宋"/>
          <w:color w:val="000000"/>
        </w:rPr>
      </w:pPr>
      <w:r>
        <w:rPr>
          <w:rFonts w:hint="eastAsia" w:hAnsi="仿宋"/>
          <w:color w:val="000000"/>
        </w:rPr>
        <w:t>为明确双方的权利和义务，保证吉林省农村义务教育阶段学校教师特设岗位计划的顺利实施，甲、乙双方就相关事项签订如下合同：</w:t>
      </w:r>
    </w:p>
    <w:p>
      <w:pPr>
        <w:spacing w:line="570" w:lineRule="exact"/>
        <w:ind w:firstLine="627" w:firstLineChars="196"/>
        <w:rPr>
          <w:rFonts w:ascii="黑体" w:hAnsi="仿宋" w:eastAsia="黑体"/>
          <w:color w:val="000000"/>
        </w:rPr>
      </w:pPr>
      <w:r>
        <w:rPr>
          <w:rFonts w:hint="eastAsia" w:ascii="黑体" w:hAnsi="仿宋" w:eastAsia="黑体"/>
          <w:color w:val="000000"/>
        </w:rPr>
        <w:t>第一条</w:t>
      </w:r>
      <w:r>
        <w:rPr>
          <w:rFonts w:ascii="黑体" w:hAnsi="仿宋" w:eastAsia="黑体"/>
          <w:color w:val="000000"/>
        </w:rPr>
        <w:t xml:space="preserve">  </w:t>
      </w:r>
      <w:r>
        <w:rPr>
          <w:rFonts w:hint="eastAsia" w:ascii="黑体" w:hAnsi="仿宋" w:eastAsia="黑体"/>
          <w:color w:val="000000"/>
        </w:rPr>
        <w:t>甲方义务</w:t>
      </w:r>
    </w:p>
    <w:p>
      <w:pPr>
        <w:spacing w:line="570" w:lineRule="exact"/>
        <w:ind w:firstLine="640" w:firstLineChars="200"/>
        <w:rPr>
          <w:rFonts w:hAnsi="仿宋"/>
          <w:color w:val="000000"/>
        </w:rPr>
      </w:pPr>
      <w:r>
        <w:rPr>
          <w:rFonts w:hAnsi="仿宋"/>
          <w:color w:val="000000"/>
        </w:rPr>
        <w:t>1.</w:t>
      </w:r>
      <w:r>
        <w:rPr>
          <w:rFonts w:hint="eastAsia" w:hAnsi="仿宋"/>
          <w:color w:val="000000"/>
        </w:rPr>
        <w:t>落实国家和省对特岗计划教师工资待遇的有关规定，并为乙方提供必要的工作、生活、学习条件。</w:t>
      </w:r>
      <w:r>
        <w:rPr>
          <w:rFonts w:hAnsi="仿宋"/>
          <w:color w:val="000000"/>
        </w:rPr>
        <w:tab/>
      </w:r>
    </w:p>
    <w:p>
      <w:pPr>
        <w:spacing w:line="570" w:lineRule="exact"/>
        <w:ind w:firstLine="640" w:firstLineChars="200"/>
        <w:rPr>
          <w:rFonts w:hAnsi="仿宋"/>
          <w:color w:val="000000"/>
        </w:rPr>
      </w:pPr>
      <w:r>
        <w:rPr>
          <w:rFonts w:hAnsi="仿宋"/>
          <w:color w:val="000000"/>
        </w:rPr>
        <w:t>2.</w:t>
      </w:r>
      <w:r>
        <w:rPr>
          <w:rFonts w:hint="eastAsia" w:hAnsi="仿宋"/>
          <w:color w:val="000000"/>
        </w:rPr>
        <w:t>对乙方报到前的相关事项给予指导和帮助。</w:t>
      </w:r>
    </w:p>
    <w:p>
      <w:pPr>
        <w:spacing w:line="570" w:lineRule="exact"/>
        <w:ind w:firstLine="640" w:firstLineChars="200"/>
        <w:rPr>
          <w:rFonts w:hAnsi="仿宋"/>
          <w:color w:val="000000"/>
        </w:rPr>
      </w:pPr>
      <w:r>
        <w:rPr>
          <w:rFonts w:hAnsi="仿宋"/>
          <w:color w:val="000000"/>
        </w:rPr>
        <w:t>3.</w:t>
      </w:r>
      <w:r>
        <w:rPr>
          <w:rFonts w:hint="eastAsia" w:hAnsi="仿宋"/>
          <w:color w:val="000000"/>
        </w:rPr>
        <w:t>根据特岗计划实施的要求，负责乙方聘用期间的日常管理和考核，并给予相应指导和帮助，把乙方考核和管理情况按学年度汇总报送州市（州）和省特岗计划管理部门。</w:t>
      </w:r>
    </w:p>
    <w:p>
      <w:pPr>
        <w:spacing w:line="570" w:lineRule="exact"/>
        <w:ind w:firstLine="640" w:firstLineChars="200"/>
        <w:rPr>
          <w:rFonts w:hAnsi="仿宋"/>
          <w:color w:val="000000"/>
        </w:rPr>
      </w:pPr>
      <w:r>
        <w:rPr>
          <w:rFonts w:hAnsi="仿宋"/>
          <w:color w:val="000000"/>
        </w:rPr>
        <w:t>4.</w:t>
      </w:r>
      <w:r>
        <w:rPr>
          <w:rFonts w:hint="eastAsia" w:hAnsi="仿宋"/>
          <w:color w:val="000000"/>
        </w:rPr>
        <w:t>乙方聘用期满，经考核合格，且自愿继续留在当地任教的，按照省教育厅、省委编办、省财政厅、省人力资源和社会保障厅《农村义务教育阶段学校教师特设岗位计划实施方案》的规定，落实编制并办理相关聘用手续；聘用期满，若乙方选择不继续留在当地任教，按照文件规定享受政策优惠并办理离职相关手续。</w:t>
      </w:r>
    </w:p>
    <w:p>
      <w:pPr>
        <w:spacing w:line="570" w:lineRule="exact"/>
        <w:ind w:firstLine="640" w:firstLineChars="200"/>
        <w:rPr>
          <w:rFonts w:hAnsi="仿宋"/>
          <w:color w:val="000000"/>
        </w:rPr>
      </w:pPr>
      <w:r>
        <w:rPr>
          <w:rFonts w:hAnsi="仿宋"/>
          <w:color w:val="000000"/>
        </w:rPr>
        <w:t>5.</w:t>
      </w:r>
      <w:r>
        <w:rPr>
          <w:rFonts w:hint="eastAsia" w:hAnsi="仿宋"/>
          <w:color w:val="000000"/>
        </w:rPr>
        <w:t>聘用期内，乙方的人事档案由服务的设岗县（市、区）政府人才服务机构提供免费管理。</w:t>
      </w:r>
    </w:p>
    <w:p>
      <w:pPr>
        <w:spacing w:line="570" w:lineRule="exact"/>
        <w:ind w:firstLine="640" w:firstLineChars="200"/>
        <w:rPr>
          <w:rFonts w:hint="eastAsia" w:ascii="黑体" w:hAnsi="仿宋" w:eastAsia="黑体"/>
          <w:color w:val="000000"/>
        </w:rPr>
      </w:pPr>
      <w:r>
        <w:rPr>
          <w:rFonts w:hint="eastAsia" w:ascii="黑体" w:hAnsi="仿宋" w:eastAsia="黑体"/>
          <w:color w:val="000000"/>
        </w:rPr>
        <w:t>第二条</w:t>
      </w:r>
      <w:r>
        <w:rPr>
          <w:rFonts w:ascii="黑体" w:hAnsi="仿宋" w:eastAsia="黑体"/>
          <w:color w:val="000000"/>
        </w:rPr>
        <w:t xml:space="preserve">  </w:t>
      </w:r>
      <w:r>
        <w:rPr>
          <w:rFonts w:hint="eastAsia" w:ascii="黑体" w:hAnsi="仿宋" w:eastAsia="黑体"/>
          <w:color w:val="000000"/>
        </w:rPr>
        <w:t>甲方权利</w:t>
      </w:r>
    </w:p>
    <w:p>
      <w:pPr>
        <w:adjustRightInd w:val="0"/>
        <w:snapToGrid w:val="0"/>
        <w:spacing w:line="570" w:lineRule="exact"/>
        <w:ind w:firstLine="640" w:firstLineChars="200"/>
        <w:rPr>
          <w:rFonts w:hint="default" w:hAnsi="仿宋"/>
          <w:color w:val="auto"/>
          <w:lang w:val="en-US" w:eastAsia="zh-CN"/>
        </w:rPr>
      </w:pPr>
      <w:bookmarkStart w:id="0" w:name="_GoBack"/>
      <w:r>
        <w:rPr>
          <w:rFonts w:hint="eastAsia" w:hAnsi="仿宋"/>
          <w:color w:val="auto"/>
          <w:lang w:val="en-US" w:eastAsia="zh-CN"/>
        </w:rPr>
        <w:t>1.乙方未取得教师资格证的，必须在一年试用期内取得相应的教师资格证书，乙方未取得教师资格证期间，可先上岗从事辅助教育教学工作；若一年试用期内未取得相应教师资格证书，甲方有权</w:t>
      </w:r>
      <w:r>
        <w:rPr>
          <w:rFonts w:hint="eastAsia" w:hAnsi="仿宋" w:cs="宋体"/>
          <w:color w:val="auto"/>
          <w:kern w:val="0"/>
          <w:lang w:val="en-US" w:eastAsia="zh-CN"/>
        </w:rPr>
        <w:t>依法解除聘用合同</w:t>
      </w:r>
      <w:r>
        <w:rPr>
          <w:rFonts w:hint="eastAsia" w:hAnsi="仿宋" w:cs="宋体"/>
          <w:color w:val="auto"/>
          <w:kern w:val="0"/>
        </w:rPr>
        <w:t>。</w:t>
      </w:r>
    </w:p>
    <w:p>
      <w:pPr>
        <w:spacing w:line="570" w:lineRule="exact"/>
        <w:ind w:firstLine="640" w:firstLineChars="200"/>
        <w:rPr>
          <w:rFonts w:hAnsi="仿宋"/>
          <w:color w:val="auto"/>
        </w:rPr>
      </w:pPr>
      <w:r>
        <w:rPr>
          <w:rFonts w:hint="eastAsia" w:hAnsi="仿宋"/>
          <w:color w:val="auto"/>
          <w:lang w:val="en-US" w:eastAsia="zh-CN"/>
        </w:rPr>
        <w:t>2</w:t>
      </w:r>
      <w:r>
        <w:rPr>
          <w:rFonts w:hAnsi="仿宋"/>
          <w:color w:val="auto"/>
        </w:rPr>
        <w:t>.</w:t>
      </w:r>
      <w:r>
        <w:rPr>
          <w:rFonts w:hint="eastAsia" w:hAnsi="仿宋"/>
          <w:color w:val="auto"/>
        </w:rPr>
        <w:t>乙方试用期为</w:t>
      </w:r>
      <w:r>
        <w:rPr>
          <w:rFonts w:hint="eastAsia" w:hAnsi="仿宋"/>
          <w:color w:val="auto"/>
          <w:lang w:val="en-US" w:eastAsia="zh-CN"/>
        </w:rPr>
        <w:t>一</w:t>
      </w:r>
      <w:r>
        <w:rPr>
          <w:rFonts w:hint="eastAsia" w:hAnsi="仿宋"/>
          <w:color w:val="auto"/>
        </w:rPr>
        <w:t>年，考核不合格者，甲方有权单方终止合同。</w:t>
      </w:r>
    </w:p>
    <w:p>
      <w:pPr>
        <w:spacing w:line="570" w:lineRule="exact"/>
        <w:ind w:firstLine="640" w:firstLineChars="200"/>
        <w:rPr>
          <w:rFonts w:hAnsi="仿宋"/>
          <w:color w:val="000000"/>
        </w:rPr>
      </w:pPr>
      <w:r>
        <w:rPr>
          <w:rFonts w:hint="eastAsia" w:hAnsi="仿宋"/>
          <w:color w:val="auto"/>
          <w:lang w:val="en-US" w:eastAsia="zh-CN"/>
        </w:rPr>
        <w:t>3</w:t>
      </w:r>
      <w:r>
        <w:rPr>
          <w:rFonts w:hAnsi="仿宋"/>
          <w:color w:val="auto"/>
        </w:rPr>
        <w:t>.</w:t>
      </w:r>
      <w:r>
        <w:rPr>
          <w:rFonts w:hint="eastAsia" w:hAnsi="仿宋"/>
          <w:color w:val="auto"/>
        </w:rPr>
        <w:t>乙方</w:t>
      </w:r>
      <w:bookmarkEnd w:id="0"/>
      <w:r>
        <w:rPr>
          <w:rFonts w:hint="eastAsia" w:hAnsi="仿宋"/>
          <w:color w:val="000000"/>
        </w:rPr>
        <w:t>服务期间因违反法律政策规定造成恶劣影响的，或严重违反合同约定，或因乙方自身引发的其它原因致使本合同无法履行的，甲方有权终止合同，乙方不再享有本合同中第三条乙方权利约定的各项权利。</w:t>
      </w:r>
    </w:p>
    <w:p>
      <w:pPr>
        <w:spacing w:line="570" w:lineRule="exact"/>
        <w:ind w:firstLine="640" w:firstLineChars="200"/>
        <w:rPr>
          <w:rFonts w:hAnsi="仿宋_GB2312" w:cs="仿宋_GB2312"/>
          <w:color w:val="000000"/>
        </w:rPr>
      </w:pPr>
      <w:r>
        <w:rPr>
          <w:rFonts w:hint="eastAsia" w:hAnsi="仿宋_GB2312" w:cs="仿宋_GB2312"/>
          <w:color w:val="000000"/>
          <w:lang w:val="en-US" w:eastAsia="zh-CN"/>
        </w:rPr>
        <w:t>4</w:t>
      </w:r>
      <w:r>
        <w:rPr>
          <w:rFonts w:hAnsi="仿宋_GB2312" w:cs="仿宋_GB2312"/>
          <w:color w:val="000000"/>
        </w:rPr>
        <w:t>.</w:t>
      </w:r>
      <w:r>
        <w:rPr>
          <w:rFonts w:hint="eastAsia" w:hAnsi="仿宋_GB2312" w:cs="仿宋_GB2312"/>
          <w:color w:val="000000"/>
        </w:rPr>
        <w:t>在乙方申请相应政策支持时，甲方有权要求其提供相关政策依据或证明。</w:t>
      </w:r>
    </w:p>
    <w:p>
      <w:pPr>
        <w:spacing w:line="570" w:lineRule="exact"/>
        <w:ind w:firstLine="627" w:firstLineChars="196"/>
        <w:rPr>
          <w:rFonts w:ascii="黑体" w:hAnsi="仿宋_GB2312" w:eastAsia="黑体" w:cs="仿宋_GB2312"/>
          <w:color w:val="000000"/>
        </w:rPr>
      </w:pPr>
      <w:r>
        <w:rPr>
          <w:rFonts w:hint="eastAsia" w:ascii="黑体" w:hAnsi="仿宋_GB2312" w:eastAsia="黑体" w:cs="仿宋_GB2312"/>
          <w:color w:val="000000"/>
        </w:rPr>
        <w:t>第三条</w:t>
      </w:r>
      <w:r>
        <w:rPr>
          <w:rFonts w:ascii="黑体" w:hAnsi="仿宋_GB2312" w:eastAsia="黑体" w:cs="仿宋_GB2312"/>
          <w:color w:val="000000"/>
        </w:rPr>
        <w:t xml:space="preserve">  </w:t>
      </w:r>
      <w:r>
        <w:rPr>
          <w:rFonts w:hint="eastAsia" w:ascii="黑体" w:hAnsi="仿宋_GB2312" w:eastAsia="黑体" w:cs="仿宋_GB2312"/>
          <w:color w:val="000000"/>
        </w:rPr>
        <w:t>乙方权利</w:t>
      </w:r>
    </w:p>
    <w:p>
      <w:pPr>
        <w:spacing w:line="570" w:lineRule="exact"/>
        <w:ind w:firstLine="640" w:firstLineChars="200"/>
        <w:rPr>
          <w:rFonts w:hAnsi="仿宋_GB2312" w:cs="仿宋_GB2312"/>
          <w:color w:val="000000"/>
        </w:rPr>
      </w:pPr>
      <w:r>
        <w:rPr>
          <w:rFonts w:hAnsi="仿宋_GB2312" w:cs="仿宋_GB2312"/>
          <w:color w:val="000000"/>
        </w:rPr>
        <w:t>1.</w:t>
      </w:r>
      <w:r>
        <w:rPr>
          <w:rFonts w:hint="eastAsia" w:hAnsi="仿宋_GB2312" w:cs="仿宋_GB2312"/>
          <w:color w:val="000000"/>
        </w:rPr>
        <w:t>聘用期间，享受国家统一规定的教师工资标准；享受地方政府根据当地同等条件公办教师的收入水平和国家补助水平综合确定的地方性津补贴；享受按规定纳入当地社会保障体系的相应社会保障待遇。</w:t>
      </w:r>
    </w:p>
    <w:p>
      <w:pPr>
        <w:spacing w:line="570" w:lineRule="exact"/>
        <w:ind w:firstLine="640" w:firstLineChars="200"/>
        <w:rPr>
          <w:rFonts w:hAnsi="仿宋_GB2312" w:cs="仿宋_GB2312"/>
          <w:color w:val="000000"/>
        </w:rPr>
      </w:pPr>
      <w:r>
        <w:rPr>
          <w:rFonts w:hAnsi="仿宋_GB2312" w:cs="仿宋_GB2312"/>
          <w:color w:val="000000"/>
        </w:rPr>
        <w:t>2.</w:t>
      </w:r>
      <w:r>
        <w:rPr>
          <w:rFonts w:hint="eastAsia" w:hAnsi="仿宋_GB2312" w:cs="仿宋_GB2312"/>
          <w:color w:val="000000"/>
        </w:rPr>
        <w:t>服务期满并考核合格，乙方若自愿继续留在当地任教，甲方要按规定办理聘用手续；乙方若重新择业或选择深造学习，可享受文件规定的各项优惠政策。</w:t>
      </w:r>
    </w:p>
    <w:p>
      <w:pPr>
        <w:spacing w:line="570" w:lineRule="exact"/>
        <w:ind w:firstLine="627" w:firstLineChars="196"/>
        <w:rPr>
          <w:rFonts w:ascii="黑体" w:hAnsi="仿宋_GB2312" w:eastAsia="黑体" w:cs="仿宋_GB2312"/>
          <w:color w:val="000000"/>
        </w:rPr>
      </w:pPr>
      <w:r>
        <w:rPr>
          <w:rFonts w:hint="eastAsia" w:ascii="黑体" w:hAnsi="仿宋_GB2312" w:eastAsia="黑体" w:cs="仿宋_GB2312"/>
          <w:color w:val="000000"/>
        </w:rPr>
        <w:t>第四条</w:t>
      </w:r>
      <w:r>
        <w:rPr>
          <w:rFonts w:ascii="黑体" w:hAnsi="仿宋_GB2312" w:eastAsia="黑体" w:cs="仿宋_GB2312"/>
          <w:color w:val="000000"/>
        </w:rPr>
        <w:t xml:space="preserve">  </w:t>
      </w:r>
      <w:r>
        <w:rPr>
          <w:rFonts w:hint="eastAsia" w:ascii="黑体" w:hAnsi="仿宋_GB2312" w:eastAsia="黑体" w:cs="仿宋_GB2312"/>
          <w:color w:val="000000"/>
        </w:rPr>
        <w:t>乙方义务</w:t>
      </w:r>
    </w:p>
    <w:p>
      <w:pPr>
        <w:spacing w:line="570" w:lineRule="exact"/>
        <w:ind w:firstLine="640" w:firstLineChars="200"/>
        <w:rPr>
          <w:rFonts w:hAnsi="仿宋_GB2312" w:cs="仿宋_GB2312"/>
          <w:color w:val="000000"/>
        </w:rPr>
      </w:pPr>
      <w:r>
        <w:rPr>
          <w:rFonts w:hAnsi="仿宋_GB2312" w:cs="仿宋_GB2312"/>
          <w:color w:val="000000"/>
        </w:rPr>
        <w:t>1.</w:t>
      </w:r>
      <w:r>
        <w:rPr>
          <w:rFonts w:hint="eastAsia" w:hAnsi="仿宋_GB2312" w:cs="仿宋_GB2312"/>
          <w:color w:val="000000"/>
        </w:rPr>
        <w:t>保证本人确系自愿申请吉林省特岗计划教师岗位，保证本人填报及所提供的相关资料的真实性。</w:t>
      </w:r>
    </w:p>
    <w:p>
      <w:pPr>
        <w:spacing w:line="570" w:lineRule="exact"/>
        <w:ind w:firstLine="640" w:firstLineChars="200"/>
        <w:rPr>
          <w:rFonts w:hAnsi="仿宋_GB2312" w:cs="仿宋_GB2312"/>
          <w:color w:val="000000"/>
        </w:rPr>
      </w:pPr>
      <w:r>
        <w:rPr>
          <w:rFonts w:hAnsi="仿宋_GB2312" w:cs="仿宋_GB2312"/>
          <w:color w:val="000000"/>
        </w:rPr>
        <w:t>2.</w:t>
      </w:r>
      <w:r>
        <w:rPr>
          <w:rFonts w:hint="eastAsia" w:hAnsi="仿宋_GB2312" w:cs="仿宋_GB2312"/>
          <w:color w:val="000000"/>
        </w:rPr>
        <w:t>按照要求的时间和地点报到，除不可抗力因素，不得以任何理由拖延。</w:t>
      </w:r>
    </w:p>
    <w:p>
      <w:pPr>
        <w:spacing w:line="570" w:lineRule="exact"/>
        <w:ind w:firstLine="640" w:firstLineChars="200"/>
        <w:rPr>
          <w:rFonts w:hAnsi="仿宋_GB2312" w:cs="仿宋_GB2312"/>
          <w:color w:val="000000"/>
        </w:rPr>
      </w:pPr>
      <w:r>
        <w:rPr>
          <w:rFonts w:hAnsi="仿宋_GB2312" w:cs="仿宋_GB2312"/>
          <w:color w:val="000000"/>
        </w:rPr>
        <w:t>3.</w:t>
      </w:r>
      <w:r>
        <w:rPr>
          <w:rFonts w:hint="eastAsia" w:hAnsi="仿宋_GB2312" w:cs="仿宋_GB2312"/>
          <w:color w:val="000000"/>
        </w:rPr>
        <w:t>服务期间，遵守国家法律法规，遵守设岗县（市、区）教育主管部门和任教学校的各项规章制度，自觉接受设岗县（市、区）教育主管部门和任教学校的管理和考核。自觉提高思想政治素质，践行教师职业道德规范，加强专业能力锻炼，提高工作实绩，坚持廉洁自律，爱岗敬业，尽职尽责，努力服务基层农村教育。原则上要在特岗计划设岗学校服务满三年，不得调动到非特岗计划设岗单位。除不可抗力因素并提出申请经甲方同意外，不得单方</w:t>
      </w:r>
      <w:r>
        <w:rPr>
          <w:rFonts w:hint="eastAsia" w:hAnsi="仿宋"/>
          <w:color w:val="000000"/>
        </w:rPr>
        <w:t>终</w:t>
      </w:r>
      <w:r>
        <w:rPr>
          <w:rFonts w:hint="eastAsia" w:hAnsi="仿宋_GB2312" w:cs="仿宋_GB2312"/>
          <w:color w:val="000000"/>
        </w:rPr>
        <w:t>止合同。</w:t>
      </w:r>
    </w:p>
    <w:p>
      <w:pPr>
        <w:spacing w:line="570" w:lineRule="exact"/>
        <w:ind w:firstLine="640" w:firstLineChars="200"/>
        <w:rPr>
          <w:rFonts w:hAnsi="仿宋_GB2312" w:cs="仿宋_GB2312"/>
          <w:color w:val="000000"/>
        </w:rPr>
      </w:pPr>
      <w:r>
        <w:rPr>
          <w:rFonts w:hAnsi="仿宋_GB2312" w:cs="仿宋_GB2312"/>
          <w:color w:val="000000"/>
        </w:rPr>
        <w:t>4.</w:t>
      </w:r>
      <w:r>
        <w:rPr>
          <w:rFonts w:hint="eastAsia" w:hAnsi="仿宋_GB2312" w:cs="仿宋_GB2312"/>
          <w:color w:val="000000"/>
        </w:rPr>
        <w:t>服务期满，若不愿继续留在当地学校任教，应保证与学校做好工作交接，直到办理正式调离或其他离岗手续为止。</w:t>
      </w:r>
    </w:p>
    <w:p>
      <w:pPr>
        <w:spacing w:line="570" w:lineRule="exact"/>
        <w:ind w:firstLine="627" w:firstLineChars="196"/>
        <w:rPr>
          <w:rFonts w:hAnsi="仿宋_GB2312" w:cs="仿宋_GB2312"/>
          <w:color w:val="000000"/>
        </w:rPr>
      </w:pPr>
      <w:r>
        <w:rPr>
          <w:rFonts w:hint="eastAsia" w:ascii="黑体" w:hAnsi="仿宋_GB2312" w:eastAsia="黑体" w:cs="仿宋_GB2312"/>
          <w:color w:val="000000"/>
        </w:rPr>
        <w:t>第五条</w:t>
      </w:r>
      <w:r>
        <w:rPr>
          <w:rFonts w:hAnsi="仿宋_GB2312" w:cs="仿宋_GB2312"/>
          <w:color w:val="000000"/>
        </w:rPr>
        <w:t xml:space="preserve">  </w:t>
      </w:r>
      <w:r>
        <w:rPr>
          <w:rFonts w:hint="eastAsia" w:hAnsi="仿宋_GB2312" w:cs="仿宋_GB2312"/>
          <w:color w:val="000000"/>
        </w:rPr>
        <w:t>乙方的报名表和身份证复印件作为本合同书附件。</w:t>
      </w:r>
    </w:p>
    <w:p>
      <w:pPr>
        <w:spacing w:line="570" w:lineRule="exact"/>
        <w:ind w:firstLine="640" w:firstLineChars="200"/>
        <w:rPr>
          <w:rFonts w:hAnsi="仿宋_GB2312" w:cs="仿宋_GB2312"/>
          <w:color w:val="000000"/>
        </w:rPr>
      </w:pPr>
      <w:r>
        <w:rPr>
          <w:rFonts w:hint="eastAsia" w:ascii="黑体" w:hAnsi="仿宋_GB2312" w:eastAsia="黑体" w:cs="仿宋_GB2312"/>
          <w:color w:val="000000"/>
        </w:rPr>
        <w:t>第六条</w:t>
      </w:r>
      <w:r>
        <w:rPr>
          <w:rFonts w:hAnsi="仿宋_GB2312" w:cs="仿宋_GB2312"/>
          <w:color w:val="000000"/>
        </w:rPr>
        <w:t xml:space="preserve">  </w:t>
      </w:r>
      <w:r>
        <w:rPr>
          <w:rFonts w:hint="eastAsia" w:hAnsi="仿宋_GB2312" w:cs="仿宋_GB2312"/>
          <w:color w:val="000000"/>
        </w:rPr>
        <w:t>本合同书一式三份，具同等法律效力，甲乙双方各持一份，一份由市（州）收集统一报送省教育厅备案，自双方签字、盖章后生效。</w:t>
      </w:r>
    </w:p>
    <w:p>
      <w:pPr>
        <w:spacing w:line="570" w:lineRule="exact"/>
        <w:ind w:firstLine="640" w:firstLineChars="200"/>
        <w:rPr>
          <w:rFonts w:hAnsi="仿宋_GB2312" w:cs="仿宋_GB2312"/>
          <w:color w:val="000000"/>
          <w:sz w:val="30"/>
          <w:szCs w:val="30"/>
        </w:rPr>
      </w:pPr>
      <w:r>
        <w:rPr>
          <w:rFonts w:hint="eastAsia" w:ascii="黑体" w:hAnsi="仿宋_GB2312" w:eastAsia="黑体" w:cs="仿宋_GB2312"/>
          <w:color w:val="000000"/>
        </w:rPr>
        <w:t>第七条</w:t>
      </w:r>
      <w:r>
        <w:rPr>
          <w:rFonts w:hAnsi="仿宋_GB2312" w:cs="仿宋_GB2312"/>
          <w:b/>
          <w:color w:val="000000"/>
        </w:rPr>
        <w:t xml:space="preserve">  </w:t>
      </w:r>
      <w:r>
        <w:rPr>
          <w:rFonts w:hint="eastAsia" w:hAnsi="仿宋_GB2312" w:cs="仿宋_GB2312"/>
          <w:color w:val="000000"/>
          <w:spacing w:val="-6"/>
        </w:rPr>
        <w:t>甲乙双方其他约定内容（不能与上述条款相抵触）：</w:t>
      </w:r>
      <w:r>
        <w:rPr>
          <w:rFonts w:hAnsi="仿宋_GB2312" w:cs="仿宋_GB2312"/>
          <w:color w:val="000000"/>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570" w:lineRule="exact"/>
        <w:rPr>
          <w:rFonts w:hAnsi="仿宋_GB2312" w:cs="仿宋_GB2312"/>
          <w:color w:val="000000"/>
          <w:sz w:val="30"/>
          <w:szCs w:val="30"/>
        </w:rPr>
      </w:pPr>
      <w:r>
        <w:rPr>
          <w:rFonts w:hAnsi="仿宋_GB2312" w:cs="仿宋_GB2312"/>
          <w:color w:val="000000"/>
          <w:sz w:val="30"/>
          <w:szCs w:val="30"/>
        </w:rPr>
        <w:t>__________________________________________________________</w:t>
      </w:r>
    </w:p>
    <w:p>
      <w:pPr>
        <w:spacing w:line="570" w:lineRule="exact"/>
        <w:rPr>
          <w:rFonts w:hAnsi="仿宋_GB2312" w:cs="仿宋_GB2312"/>
          <w:color w:val="000000"/>
          <w:sz w:val="30"/>
          <w:szCs w:val="30"/>
        </w:rPr>
      </w:pPr>
      <w:r>
        <w:rPr>
          <w:rFonts w:hAnsi="仿宋_GB2312" w:cs="仿宋_GB2312"/>
          <w:color w:val="000000"/>
          <w:sz w:val="30"/>
          <w:szCs w:val="30"/>
        </w:rPr>
        <w:t>__________________________________________________________</w:t>
      </w:r>
    </w:p>
    <w:p>
      <w:pPr>
        <w:spacing w:line="570" w:lineRule="exact"/>
        <w:rPr>
          <w:rFonts w:hAnsi="仿宋_GB2312" w:cs="仿宋_GB2312"/>
          <w:color w:val="000000"/>
          <w:sz w:val="30"/>
          <w:szCs w:val="30"/>
        </w:rPr>
      </w:pPr>
      <w:r>
        <w:rPr>
          <w:rFonts w:hAnsi="仿宋_GB2312" w:cs="仿宋_GB2312"/>
          <w:color w:val="000000"/>
          <w:sz w:val="30"/>
          <w:szCs w:val="30"/>
        </w:rPr>
        <w:t>__________________________________________________________</w:t>
      </w:r>
    </w:p>
    <w:p>
      <w:pPr>
        <w:spacing w:line="570" w:lineRule="exact"/>
        <w:rPr>
          <w:rFonts w:hAnsi="仿宋_GB2312" w:cs="仿宋_GB2312"/>
          <w:color w:val="000000"/>
          <w:sz w:val="30"/>
          <w:szCs w:val="30"/>
        </w:rPr>
      </w:pPr>
      <w:r>
        <w:rPr>
          <w:rFonts w:hAnsi="仿宋_GB2312" w:cs="仿宋_GB2312"/>
          <w:color w:val="000000"/>
          <w:sz w:val="30"/>
          <w:szCs w:val="30"/>
        </w:rPr>
        <w:t>__________________________________________________________</w:t>
      </w:r>
    </w:p>
    <w:p>
      <w:pPr>
        <w:spacing w:line="570" w:lineRule="exact"/>
        <w:rPr>
          <w:rFonts w:hAnsi="仿宋_GB2312" w:cs="仿宋_GB2312"/>
          <w:color w:val="000000"/>
          <w:sz w:val="30"/>
          <w:szCs w:val="30"/>
        </w:rPr>
      </w:pPr>
      <w:r>
        <w:rPr>
          <w:rFonts w:hAnsi="仿宋_GB2312" w:cs="仿宋_GB2312"/>
          <w:color w:val="000000"/>
          <w:sz w:val="30"/>
          <w:szCs w:val="30"/>
        </w:rPr>
        <w:t>__________________________________________________________</w:t>
      </w:r>
    </w:p>
    <w:p>
      <w:pPr>
        <w:spacing w:line="570" w:lineRule="exact"/>
        <w:rPr>
          <w:rFonts w:hAnsi="仿宋_GB2312" w:cs="仿宋_GB2312"/>
          <w:color w:val="000000"/>
          <w:sz w:val="30"/>
          <w:szCs w:val="30"/>
        </w:rPr>
      </w:pPr>
      <w:r>
        <w:rPr>
          <w:rFonts w:hAnsi="仿宋_GB2312" w:cs="仿宋_GB2312"/>
          <w:color w:val="000000"/>
          <w:sz w:val="30"/>
          <w:szCs w:val="30"/>
        </w:rPr>
        <w:t>__________________________________________________________</w:t>
      </w:r>
    </w:p>
    <w:p>
      <w:pPr>
        <w:spacing w:line="570" w:lineRule="exact"/>
        <w:rPr>
          <w:rFonts w:hAnsi="仿宋_GB2312" w:cs="仿宋_GB2312"/>
          <w:color w:val="000000"/>
          <w:sz w:val="30"/>
          <w:szCs w:val="30"/>
        </w:rPr>
      </w:pPr>
    </w:p>
    <w:p>
      <w:pPr>
        <w:spacing w:line="570" w:lineRule="exact"/>
        <w:rPr>
          <w:rFonts w:hAnsi="仿宋_GB2312" w:cs="仿宋_GB2312"/>
          <w:color w:val="000000"/>
          <w:sz w:val="30"/>
          <w:szCs w:val="30"/>
        </w:rPr>
      </w:pPr>
    </w:p>
    <w:p>
      <w:pPr>
        <w:spacing w:line="570" w:lineRule="exact"/>
        <w:ind w:firstLine="320" w:firstLineChars="100"/>
        <w:rPr>
          <w:rFonts w:hAnsi="仿宋_GB2312" w:cs="仿宋_GB2312"/>
          <w:color w:val="000000"/>
        </w:rPr>
      </w:pPr>
      <w:r>
        <w:rPr>
          <w:rFonts w:hint="eastAsia" w:hAnsi="仿宋_GB2312" w:cs="仿宋_GB2312"/>
          <w:color w:val="000000"/>
        </w:rPr>
        <w:t>甲方盖章：</w:t>
      </w:r>
      <w:r>
        <w:rPr>
          <w:rFonts w:hAnsi="仿宋_GB2312" w:cs="仿宋_GB2312"/>
          <w:color w:val="000000"/>
        </w:rPr>
        <w:t xml:space="preserve">____________   </w:t>
      </w:r>
      <w:r>
        <w:rPr>
          <w:rFonts w:hint="eastAsia" w:hAnsi="仿宋_GB2312" w:cs="仿宋_GB2312"/>
          <w:color w:val="000000"/>
        </w:rPr>
        <w:t>盖章时间：</w:t>
      </w:r>
      <w:r>
        <w:rPr>
          <w:rFonts w:hAnsi="仿宋_GB2312" w:cs="仿宋_GB2312"/>
          <w:color w:val="000000"/>
        </w:rPr>
        <w:t xml:space="preserve">    </w:t>
      </w:r>
      <w:r>
        <w:rPr>
          <w:rFonts w:hint="eastAsia" w:hAnsi="仿宋_GB2312" w:cs="仿宋_GB2312"/>
          <w:color w:val="000000"/>
        </w:rPr>
        <w:t>年</w:t>
      </w:r>
      <w:r>
        <w:rPr>
          <w:rFonts w:hAnsi="仿宋_GB2312" w:cs="仿宋_GB2312"/>
          <w:color w:val="000000"/>
        </w:rPr>
        <w:t xml:space="preserve">   </w:t>
      </w:r>
      <w:r>
        <w:rPr>
          <w:rFonts w:hint="eastAsia" w:hAnsi="仿宋_GB2312" w:cs="仿宋_GB2312"/>
          <w:color w:val="000000"/>
        </w:rPr>
        <w:t>月</w:t>
      </w:r>
      <w:r>
        <w:rPr>
          <w:rFonts w:hAnsi="仿宋_GB2312" w:cs="仿宋_GB2312"/>
          <w:color w:val="000000"/>
        </w:rPr>
        <w:t xml:space="preserve">   </w:t>
      </w:r>
      <w:r>
        <w:rPr>
          <w:rFonts w:hint="eastAsia" w:hAnsi="仿宋_GB2312" w:cs="仿宋_GB2312"/>
          <w:color w:val="000000"/>
        </w:rPr>
        <w:t>日</w:t>
      </w:r>
    </w:p>
    <w:p>
      <w:pPr>
        <w:spacing w:line="570" w:lineRule="exact"/>
        <w:rPr>
          <w:rFonts w:hAnsi="仿宋_GB2312" w:cs="仿宋_GB2312"/>
          <w:color w:val="000000"/>
        </w:rPr>
      </w:pPr>
    </w:p>
    <w:p>
      <w:pPr>
        <w:spacing w:line="570" w:lineRule="exact"/>
        <w:ind w:firstLine="640" w:firstLineChars="200"/>
        <w:rPr>
          <w:rFonts w:hAnsi="仿宋_GB2312" w:cs="仿宋_GB2312"/>
          <w:color w:val="000000"/>
        </w:rPr>
      </w:pPr>
    </w:p>
    <w:p>
      <w:pPr>
        <w:spacing w:line="570" w:lineRule="exact"/>
        <w:ind w:firstLine="320" w:firstLineChars="100"/>
        <w:rPr>
          <w:rFonts w:hAnsi="仿宋_GB2312" w:cs="仿宋_GB2312"/>
          <w:color w:val="000000"/>
        </w:rPr>
      </w:pPr>
    </w:p>
    <w:p>
      <w:pPr>
        <w:spacing w:line="570" w:lineRule="exact"/>
        <w:ind w:firstLine="320" w:firstLineChars="100"/>
        <w:rPr>
          <w:rFonts w:hAnsi="仿宋_GB2312" w:cs="仿宋_GB2312"/>
          <w:color w:val="000000"/>
        </w:rPr>
      </w:pPr>
      <w:r>
        <w:rPr>
          <w:rFonts w:hint="eastAsia" w:hAnsi="仿宋_GB2312" w:cs="仿宋_GB2312"/>
          <w:color w:val="000000"/>
        </w:rPr>
        <w:t>乙方签字：</w:t>
      </w:r>
      <w:r>
        <w:rPr>
          <w:rFonts w:hAnsi="仿宋_GB2312" w:cs="仿宋_GB2312"/>
          <w:color w:val="000000"/>
        </w:rPr>
        <w:t xml:space="preserve">____________   </w:t>
      </w:r>
      <w:r>
        <w:rPr>
          <w:rFonts w:hint="eastAsia" w:hAnsi="仿宋_GB2312" w:cs="仿宋_GB2312"/>
          <w:color w:val="000000"/>
        </w:rPr>
        <w:t>签字时间：</w:t>
      </w:r>
      <w:r>
        <w:rPr>
          <w:rFonts w:hAnsi="仿宋_GB2312" w:cs="仿宋_GB2312"/>
          <w:color w:val="000000"/>
        </w:rPr>
        <w:t xml:space="preserve">    </w:t>
      </w:r>
      <w:r>
        <w:rPr>
          <w:rFonts w:hint="eastAsia" w:hAnsi="仿宋_GB2312" w:cs="仿宋_GB2312"/>
          <w:color w:val="000000"/>
        </w:rPr>
        <w:t>年</w:t>
      </w:r>
      <w:r>
        <w:rPr>
          <w:rFonts w:hAnsi="仿宋_GB2312" w:cs="仿宋_GB2312"/>
          <w:color w:val="000000"/>
        </w:rPr>
        <w:t xml:space="preserve">   </w:t>
      </w:r>
      <w:r>
        <w:rPr>
          <w:rFonts w:hint="eastAsia" w:hAnsi="仿宋_GB2312" w:cs="仿宋_GB2312"/>
          <w:color w:val="000000"/>
        </w:rPr>
        <w:t>月</w:t>
      </w:r>
      <w:r>
        <w:rPr>
          <w:rFonts w:hAnsi="仿宋_GB2312" w:cs="仿宋_GB2312"/>
          <w:color w:val="000000"/>
        </w:rPr>
        <w:t xml:space="preserve">   </w:t>
      </w:r>
      <w:r>
        <w:rPr>
          <w:rFonts w:hint="eastAsia" w:hAnsi="仿宋_GB2312" w:cs="仿宋_GB2312"/>
          <w:color w:val="000000"/>
        </w:rPr>
        <w:t>日</w:t>
      </w:r>
    </w:p>
    <w:sectPr>
      <w:headerReference r:id="rId3" w:type="default"/>
      <w:footerReference r:id="rId4" w:type="default"/>
      <w:footerReference r:id="rId5" w:type="even"/>
      <w:pgSz w:w="11906" w:h="16838"/>
      <w:pgMar w:top="2098" w:right="1588" w:bottom="1985" w:left="1588" w:header="851" w:footer="147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CC7B36-D854-44CF-91AD-9A84083F4F8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2" w:fontKey="{E837E7B8-3395-4112-BCD8-45012E883B65}"/>
  </w:font>
  <w:font w:name="仿宋">
    <w:panose1 w:val="02010609060101010101"/>
    <w:charset w:val="86"/>
    <w:family w:val="auto"/>
    <w:pitch w:val="default"/>
    <w:sig w:usb0="800002BF" w:usb1="38CF7CFA" w:usb2="00000016" w:usb3="00000000" w:csb0="00040001" w:csb1="00000000"/>
    <w:embedRegular r:id="rId3" w:fontKey="{D0760D70-3AD7-43F5-852C-ECB4B1071405}"/>
  </w:font>
  <w:font w:name="Verdana">
    <w:panose1 w:val="020B0604030504040204"/>
    <w:charset w:val="00"/>
    <w:family w:val="swiss"/>
    <w:pitch w:val="default"/>
    <w:sig w:usb0="A10006FF" w:usb1="4000205B" w:usb2="0000001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4" w:fontKey="{085A5CE9-0B0A-42A0-85DE-34D87C26C5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0"/>
      </w:rPr>
    </w:pPr>
    <w:r>
      <w:rPr>
        <w:rStyle w:val="10"/>
      </w:rPr>
      <w:fldChar w:fldCharType="begin"/>
    </w:r>
    <w:r>
      <w:rPr>
        <w:rStyle w:val="10"/>
      </w:rPr>
      <w:instrText xml:space="preserve">PAGE  </w:instrText>
    </w:r>
    <w:r>
      <w:rPr>
        <w:rStyle w:val="10"/>
      </w:rPr>
      <w:fldChar w:fldCharType="separate"/>
    </w:r>
    <w:r>
      <w:rPr>
        <w:rStyle w:val="10"/>
      </w:rPr>
      <w:t>13</w:t>
    </w:r>
    <w:r>
      <w:rPr>
        <w:rStyle w:val="10"/>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YwMzUxMzI1MTU2YjRiOTZmZjZkODIzY2E1Y2EyODMifQ=="/>
  </w:docVars>
  <w:rsids>
    <w:rsidRoot w:val="00831217"/>
    <w:rsid w:val="00024D59"/>
    <w:rsid w:val="00062C84"/>
    <w:rsid w:val="000756E9"/>
    <w:rsid w:val="000834F8"/>
    <w:rsid w:val="00094E6B"/>
    <w:rsid w:val="000A05E1"/>
    <w:rsid w:val="000B164B"/>
    <w:rsid w:val="000B5810"/>
    <w:rsid w:val="000D10FB"/>
    <w:rsid w:val="000D6D58"/>
    <w:rsid w:val="000E4CE3"/>
    <w:rsid w:val="000F31EE"/>
    <w:rsid w:val="001366D5"/>
    <w:rsid w:val="0014762F"/>
    <w:rsid w:val="001732C5"/>
    <w:rsid w:val="0017754B"/>
    <w:rsid w:val="00183F98"/>
    <w:rsid w:val="001F1E81"/>
    <w:rsid w:val="002022D2"/>
    <w:rsid w:val="00202896"/>
    <w:rsid w:val="00210DD8"/>
    <w:rsid w:val="00233B72"/>
    <w:rsid w:val="00241531"/>
    <w:rsid w:val="00252C92"/>
    <w:rsid w:val="0025465B"/>
    <w:rsid w:val="0025550D"/>
    <w:rsid w:val="00260B71"/>
    <w:rsid w:val="00263D4C"/>
    <w:rsid w:val="00266AEE"/>
    <w:rsid w:val="0028268F"/>
    <w:rsid w:val="002A017F"/>
    <w:rsid w:val="002B5F41"/>
    <w:rsid w:val="002D2A24"/>
    <w:rsid w:val="002D5BAF"/>
    <w:rsid w:val="00306D51"/>
    <w:rsid w:val="0035706C"/>
    <w:rsid w:val="00381856"/>
    <w:rsid w:val="00386DE6"/>
    <w:rsid w:val="00391F0C"/>
    <w:rsid w:val="0039588F"/>
    <w:rsid w:val="003A2307"/>
    <w:rsid w:val="003B1452"/>
    <w:rsid w:val="003E268B"/>
    <w:rsid w:val="0041297C"/>
    <w:rsid w:val="00430368"/>
    <w:rsid w:val="004318EF"/>
    <w:rsid w:val="0045344D"/>
    <w:rsid w:val="00461E60"/>
    <w:rsid w:val="00466491"/>
    <w:rsid w:val="00491348"/>
    <w:rsid w:val="004C30A9"/>
    <w:rsid w:val="004E72E4"/>
    <w:rsid w:val="005210F9"/>
    <w:rsid w:val="0055479E"/>
    <w:rsid w:val="00566A25"/>
    <w:rsid w:val="00573106"/>
    <w:rsid w:val="0059163A"/>
    <w:rsid w:val="005B63A1"/>
    <w:rsid w:val="005F38BF"/>
    <w:rsid w:val="00606027"/>
    <w:rsid w:val="006061CA"/>
    <w:rsid w:val="00617A5E"/>
    <w:rsid w:val="00622EF2"/>
    <w:rsid w:val="0062760A"/>
    <w:rsid w:val="00631015"/>
    <w:rsid w:val="006523FD"/>
    <w:rsid w:val="0066640C"/>
    <w:rsid w:val="00691867"/>
    <w:rsid w:val="00714465"/>
    <w:rsid w:val="007176E5"/>
    <w:rsid w:val="00734A3B"/>
    <w:rsid w:val="007551D3"/>
    <w:rsid w:val="00756AB5"/>
    <w:rsid w:val="00771BBD"/>
    <w:rsid w:val="007758A7"/>
    <w:rsid w:val="00795253"/>
    <w:rsid w:val="007B303B"/>
    <w:rsid w:val="007C2C6C"/>
    <w:rsid w:val="007D286C"/>
    <w:rsid w:val="007D36A9"/>
    <w:rsid w:val="007D7364"/>
    <w:rsid w:val="007E3A7C"/>
    <w:rsid w:val="007F3F67"/>
    <w:rsid w:val="007F7C21"/>
    <w:rsid w:val="00800EAB"/>
    <w:rsid w:val="008251EA"/>
    <w:rsid w:val="00831217"/>
    <w:rsid w:val="00865285"/>
    <w:rsid w:val="0087456A"/>
    <w:rsid w:val="00877FCD"/>
    <w:rsid w:val="00891217"/>
    <w:rsid w:val="008A60DB"/>
    <w:rsid w:val="008D490F"/>
    <w:rsid w:val="008E2BA9"/>
    <w:rsid w:val="008E4A0B"/>
    <w:rsid w:val="008F2FD6"/>
    <w:rsid w:val="009226C7"/>
    <w:rsid w:val="009240D6"/>
    <w:rsid w:val="00927AEA"/>
    <w:rsid w:val="009355C4"/>
    <w:rsid w:val="009A179E"/>
    <w:rsid w:val="009A38D4"/>
    <w:rsid w:val="009B24E0"/>
    <w:rsid w:val="009C2CAB"/>
    <w:rsid w:val="009C30F0"/>
    <w:rsid w:val="009D0B8F"/>
    <w:rsid w:val="009D797D"/>
    <w:rsid w:val="009E720D"/>
    <w:rsid w:val="009F1753"/>
    <w:rsid w:val="009F7865"/>
    <w:rsid w:val="00A32CCF"/>
    <w:rsid w:val="00A70B29"/>
    <w:rsid w:val="00A90AAA"/>
    <w:rsid w:val="00AB3A73"/>
    <w:rsid w:val="00AD61F4"/>
    <w:rsid w:val="00AF79E3"/>
    <w:rsid w:val="00B15E9A"/>
    <w:rsid w:val="00B211C5"/>
    <w:rsid w:val="00B23C29"/>
    <w:rsid w:val="00B40287"/>
    <w:rsid w:val="00B604EE"/>
    <w:rsid w:val="00B61172"/>
    <w:rsid w:val="00B63F3D"/>
    <w:rsid w:val="00B64619"/>
    <w:rsid w:val="00B65C56"/>
    <w:rsid w:val="00B82470"/>
    <w:rsid w:val="00B93658"/>
    <w:rsid w:val="00BA3B51"/>
    <w:rsid w:val="00BC07BA"/>
    <w:rsid w:val="00BC7F29"/>
    <w:rsid w:val="00BD305F"/>
    <w:rsid w:val="00BD425F"/>
    <w:rsid w:val="00BE02BF"/>
    <w:rsid w:val="00BF5FCC"/>
    <w:rsid w:val="00C0455F"/>
    <w:rsid w:val="00C06C66"/>
    <w:rsid w:val="00C1607F"/>
    <w:rsid w:val="00C16AF9"/>
    <w:rsid w:val="00C26908"/>
    <w:rsid w:val="00C35A61"/>
    <w:rsid w:val="00C42C03"/>
    <w:rsid w:val="00C452E5"/>
    <w:rsid w:val="00C47E22"/>
    <w:rsid w:val="00C50644"/>
    <w:rsid w:val="00C5073D"/>
    <w:rsid w:val="00C52518"/>
    <w:rsid w:val="00C54BAC"/>
    <w:rsid w:val="00C61CA7"/>
    <w:rsid w:val="00C74266"/>
    <w:rsid w:val="00C75AC6"/>
    <w:rsid w:val="00C86D10"/>
    <w:rsid w:val="00CB33CF"/>
    <w:rsid w:val="00CB477A"/>
    <w:rsid w:val="00CB72D9"/>
    <w:rsid w:val="00CC21B9"/>
    <w:rsid w:val="00CD7060"/>
    <w:rsid w:val="00CE4636"/>
    <w:rsid w:val="00CE5591"/>
    <w:rsid w:val="00CE64FE"/>
    <w:rsid w:val="00CE6F61"/>
    <w:rsid w:val="00D02C8E"/>
    <w:rsid w:val="00D10F1B"/>
    <w:rsid w:val="00D23C16"/>
    <w:rsid w:val="00D24E93"/>
    <w:rsid w:val="00D26896"/>
    <w:rsid w:val="00D3065A"/>
    <w:rsid w:val="00D35B45"/>
    <w:rsid w:val="00D621C5"/>
    <w:rsid w:val="00D87DC6"/>
    <w:rsid w:val="00D93E9F"/>
    <w:rsid w:val="00DA668E"/>
    <w:rsid w:val="00DB4796"/>
    <w:rsid w:val="00E054E5"/>
    <w:rsid w:val="00E06804"/>
    <w:rsid w:val="00E114A6"/>
    <w:rsid w:val="00E338D9"/>
    <w:rsid w:val="00E40E9F"/>
    <w:rsid w:val="00E440D6"/>
    <w:rsid w:val="00E54387"/>
    <w:rsid w:val="00E64940"/>
    <w:rsid w:val="00E75C1D"/>
    <w:rsid w:val="00E92DEF"/>
    <w:rsid w:val="00EA70CD"/>
    <w:rsid w:val="00EC3B4E"/>
    <w:rsid w:val="00EC6A22"/>
    <w:rsid w:val="00ED010E"/>
    <w:rsid w:val="00EE19B0"/>
    <w:rsid w:val="00EF1037"/>
    <w:rsid w:val="00EF5315"/>
    <w:rsid w:val="00F00DE5"/>
    <w:rsid w:val="00F01A70"/>
    <w:rsid w:val="00F12034"/>
    <w:rsid w:val="00F14DE7"/>
    <w:rsid w:val="00F2715A"/>
    <w:rsid w:val="00F32B36"/>
    <w:rsid w:val="00F65DEB"/>
    <w:rsid w:val="00F67ED2"/>
    <w:rsid w:val="00FA4C20"/>
    <w:rsid w:val="00FF70E1"/>
    <w:rsid w:val="01195785"/>
    <w:rsid w:val="013A3F35"/>
    <w:rsid w:val="020A20CB"/>
    <w:rsid w:val="021127A5"/>
    <w:rsid w:val="023A14B5"/>
    <w:rsid w:val="02A60F08"/>
    <w:rsid w:val="031975C7"/>
    <w:rsid w:val="032F3433"/>
    <w:rsid w:val="033669B4"/>
    <w:rsid w:val="035A2FB5"/>
    <w:rsid w:val="035B65B1"/>
    <w:rsid w:val="03A72EF2"/>
    <w:rsid w:val="03C175E9"/>
    <w:rsid w:val="03C96C67"/>
    <w:rsid w:val="03D950A8"/>
    <w:rsid w:val="03E84CDF"/>
    <w:rsid w:val="04787A5A"/>
    <w:rsid w:val="04A573A1"/>
    <w:rsid w:val="04F0176A"/>
    <w:rsid w:val="0516043F"/>
    <w:rsid w:val="05261628"/>
    <w:rsid w:val="053F3402"/>
    <w:rsid w:val="05D80918"/>
    <w:rsid w:val="05F251A2"/>
    <w:rsid w:val="05F30513"/>
    <w:rsid w:val="065F1C7D"/>
    <w:rsid w:val="06D202A6"/>
    <w:rsid w:val="06D45FCA"/>
    <w:rsid w:val="06FE0123"/>
    <w:rsid w:val="07220AAE"/>
    <w:rsid w:val="0724147C"/>
    <w:rsid w:val="07413E89"/>
    <w:rsid w:val="07F27B2E"/>
    <w:rsid w:val="08A23EEB"/>
    <w:rsid w:val="08F70850"/>
    <w:rsid w:val="08FE688E"/>
    <w:rsid w:val="094F08BC"/>
    <w:rsid w:val="09865B66"/>
    <w:rsid w:val="099F0605"/>
    <w:rsid w:val="09EC29E4"/>
    <w:rsid w:val="0A2F4C8E"/>
    <w:rsid w:val="0A3B60AC"/>
    <w:rsid w:val="0A4D6C45"/>
    <w:rsid w:val="0AA83598"/>
    <w:rsid w:val="0AEA5637"/>
    <w:rsid w:val="0B3319B2"/>
    <w:rsid w:val="0B340927"/>
    <w:rsid w:val="0B7E181B"/>
    <w:rsid w:val="0B8851A8"/>
    <w:rsid w:val="0B8A2800"/>
    <w:rsid w:val="0BAE10A4"/>
    <w:rsid w:val="0BDB0C58"/>
    <w:rsid w:val="0C2425EE"/>
    <w:rsid w:val="0C320FA0"/>
    <w:rsid w:val="0C6C124D"/>
    <w:rsid w:val="0C7D0E5F"/>
    <w:rsid w:val="0CD64B1F"/>
    <w:rsid w:val="0CD955BE"/>
    <w:rsid w:val="0D230216"/>
    <w:rsid w:val="0D2A6250"/>
    <w:rsid w:val="0D447DF4"/>
    <w:rsid w:val="0D5263E4"/>
    <w:rsid w:val="0DE53DBF"/>
    <w:rsid w:val="0DEC7A57"/>
    <w:rsid w:val="0DFD0D7D"/>
    <w:rsid w:val="0E0045BE"/>
    <w:rsid w:val="0F3F11C2"/>
    <w:rsid w:val="0FC71E89"/>
    <w:rsid w:val="0FE22AEF"/>
    <w:rsid w:val="0FED5CA6"/>
    <w:rsid w:val="1080788D"/>
    <w:rsid w:val="108C5719"/>
    <w:rsid w:val="10C36A74"/>
    <w:rsid w:val="10EE4F7A"/>
    <w:rsid w:val="11304839"/>
    <w:rsid w:val="11A85700"/>
    <w:rsid w:val="11CF4E71"/>
    <w:rsid w:val="12294E26"/>
    <w:rsid w:val="123E0ECE"/>
    <w:rsid w:val="124838F2"/>
    <w:rsid w:val="128831AD"/>
    <w:rsid w:val="12B440FE"/>
    <w:rsid w:val="134B0BB9"/>
    <w:rsid w:val="140274EF"/>
    <w:rsid w:val="14063C82"/>
    <w:rsid w:val="143D4476"/>
    <w:rsid w:val="15144C75"/>
    <w:rsid w:val="1554007F"/>
    <w:rsid w:val="15953FB2"/>
    <w:rsid w:val="162558EA"/>
    <w:rsid w:val="16764629"/>
    <w:rsid w:val="1721716D"/>
    <w:rsid w:val="182061C6"/>
    <w:rsid w:val="18F8268E"/>
    <w:rsid w:val="19CA5034"/>
    <w:rsid w:val="19D548FF"/>
    <w:rsid w:val="19DC322A"/>
    <w:rsid w:val="1A360449"/>
    <w:rsid w:val="1A9C1CC4"/>
    <w:rsid w:val="1AB420FF"/>
    <w:rsid w:val="1B0C51CF"/>
    <w:rsid w:val="1B2F4014"/>
    <w:rsid w:val="1B9A50E2"/>
    <w:rsid w:val="1BB819AA"/>
    <w:rsid w:val="1BCC1672"/>
    <w:rsid w:val="1BDC22F6"/>
    <w:rsid w:val="1C886A11"/>
    <w:rsid w:val="1C9C2E32"/>
    <w:rsid w:val="1CAB42F9"/>
    <w:rsid w:val="1D0F18D4"/>
    <w:rsid w:val="1D1F7943"/>
    <w:rsid w:val="1D493B91"/>
    <w:rsid w:val="1DAD3F40"/>
    <w:rsid w:val="1DC2055F"/>
    <w:rsid w:val="1DDB152B"/>
    <w:rsid w:val="1E552A77"/>
    <w:rsid w:val="1E8251FC"/>
    <w:rsid w:val="1EAA7EEF"/>
    <w:rsid w:val="1EBD479F"/>
    <w:rsid w:val="1F3C6D14"/>
    <w:rsid w:val="202A1F15"/>
    <w:rsid w:val="20B8743D"/>
    <w:rsid w:val="20E03710"/>
    <w:rsid w:val="21396B32"/>
    <w:rsid w:val="222527EE"/>
    <w:rsid w:val="226E0202"/>
    <w:rsid w:val="227107A0"/>
    <w:rsid w:val="22760723"/>
    <w:rsid w:val="227B1508"/>
    <w:rsid w:val="22D23877"/>
    <w:rsid w:val="239C5BA1"/>
    <w:rsid w:val="23A802DC"/>
    <w:rsid w:val="23D55218"/>
    <w:rsid w:val="240545CC"/>
    <w:rsid w:val="2492256E"/>
    <w:rsid w:val="24FE60D1"/>
    <w:rsid w:val="257621DE"/>
    <w:rsid w:val="257D0DD5"/>
    <w:rsid w:val="25C81D10"/>
    <w:rsid w:val="25FB29F2"/>
    <w:rsid w:val="260B5702"/>
    <w:rsid w:val="260E1E09"/>
    <w:rsid w:val="261C4FAD"/>
    <w:rsid w:val="26B13F89"/>
    <w:rsid w:val="276440FB"/>
    <w:rsid w:val="27AE37A2"/>
    <w:rsid w:val="27BF6C23"/>
    <w:rsid w:val="27E06577"/>
    <w:rsid w:val="27F6780A"/>
    <w:rsid w:val="28151EFA"/>
    <w:rsid w:val="28733B27"/>
    <w:rsid w:val="28941BDA"/>
    <w:rsid w:val="28F572F5"/>
    <w:rsid w:val="29513958"/>
    <w:rsid w:val="29D46763"/>
    <w:rsid w:val="2A031A84"/>
    <w:rsid w:val="2A3277EA"/>
    <w:rsid w:val="2A431F25"/>
    <w:rsid w:val="2ADD1F00"/>
    <w:rsid w:val="2B1A136F"/>
    <w:rsid w:val="2B454493"/>
    <w:rsid w:val="2B592145"/>
    <w:rsid w:val="2CE53E4A"/>
    <w:rsid w:val="2E10590C"/>
    <w:rsid w:val="2E127C6B"/>
    <w:rsid w:val="2E295A83"/>
    <w:rsid w:val="2E65720A"/>
    <w:rsid w:val="2ED45AA0"/>
    <w:rsid w:val="2F15531F"/>
    <w:rsid w:val="2FA925B6"/>
    <w:rsid w:val="2FC835EA"/>
    <w:rsid w:val="2FD51538"/>
    <w:rsid w:val="2FD517C5"/>
    <w:rsid w:val="30323E7D"/>
    <w:rsid w:val="306B0F3E"/>
    <w:rsid w:val="307C33F7"/>
    <w:rsid w:val="30E85725"/>
    <w:rsid w:val="311B1CB7"/>
    <w:rsid w:val="311B23C1"/>
    <w:rsid w:val="329B22D4"/>
    <w:rsid w:val="32A5113C"/>
    <w:rsid w:val="33086EB5"/>
    <w:rsid w:val="33252579"/>
    <w:rsid w:val="335635C0"/>
    <w:rsid w:val="337317F7"/>
    <w:rsid w:val="33914EC2"/>
    <w:rsid w:val="33AB4C67"/>
    <w:rsid w:val="33CD29F2"/>
    <w:rsid w:val="33DB5F9E"/>
    <w:rsid w:val="33FB0BAC"/>
    <w:rsid w:val="346908B8"/>
    <w:rsid w:val="351B1FC4"/>
    <w:rsid w:val="353908D0"/>
    <w:rsid w:val="353F44C6"/>
    <w:rsid w:val="35A7128B"/>
    <w:rsid w:val="35AD6DF8"/>
    <w:rsid w:val="35B553A6"/>
    <w:rsid w:val="35BB27B3"/>
    <w:rsid w:val="35D62CFC"/>
    <w:rsid w:val="35FD7E38"/>
    <w:rsid w:val="36536F9D"/>
    <w:rsid w:val="3665421F"/>
    <w:rsid w:val="369C74B4"/>
    <w:rsid w:val="37296660"/>
    <w:rsid w:val="374B2F71"/>
    <w:rsid w:val="374E3B10"/>
    <w:rsid w:val="38360652"/>
    <w:rsid w:val="387D0AB9"/>
    <w:rsid w:val="38952552"/>
    <w:rsid w:val="38A733BE"/>
    <w:rsid w:val="38B20545"/>
    <w:rsid w:val="38CC7EBA"/>
    <w:rsid w:val="38D156BC"/>
    <w:rsid w:val="396170C0"/>
    <w:rsid w:val="397E101B"/>
    <w:rsid w:val="39F27FA2"/>
    <w:rsid w:val="3A220F63"/>
    <w:rsid w:val="3A685362"/>
    <w:rsid w:val="3ABE5C5D"/>
    <w:rsid w:val="3AC408D5"/>
    <w:rsid w:val="3AD2133C"/>
    <w:rsid w:val="3B973156"/>
    <w:rsid w:val="3BB52D6A"/>
    <w:rsid w:val="3BC521A7"/>
    <w:rsid w:val="3BEF5FAC"/>
    <w:rsid w:val="3C2E6E37"/>
    <w:rsid w:val="3C4777E5"/>
    <w:rsid w:val="3C862C51"/>
    <w:rsid w:val="3CB521D3"/>
    <w:rsid w:val="3D3F7951"/>
    <w:rsid w:val="3DF2379C"/>
    <w:rsid w:val="3DFF17CE"/>
    <w:rsid w:val="3E027C7F"/>
    <w:rsid w:val="3E2B25DA"/>
    <w:rsid w:val="3F2F6071"/>
    <w:rsid w:val="3F43535B"/>
    <w:rsid w:val="3F4E1E62"/>
    <w:rsid w:val="3F5C4B4F"/>
    <w:rsid w:val="3F6A2CA0"/>
    <w:rsid w:val="3F757112"/>
    <w:rsid w:val="40105E91"/>
    <w:rsid w:val="40107C3A"/>
    <w:rsid w:val="40266B56"/>
    <w:rsid w:val="4165041F"/>
    <w:rsid w:val="41764CDC"/>
    <w:rsid w:val="41BC4790"/>
    <w:rsid w:val="42080CE0"/>
    <w:rsid w:val="423D3BA0"/>
    <w:rsid w:val="42422A71"/>
    <w:rsid w:val="42D94557"/>
    <w:rsid w:val="432F1416"/>
    <w:rsid w:val="4336034B"/>
    <w:rsid w:val="43486BEB"/>
    <w:rsid w:val="43B53C2D"/>
    <w:rsid w:val="44183260"/>
    <w:rsid w:val="445D00E9"/>
    <w:rsid w:val="44711B88"/>
    <w:rsid w:val="44DF6F8F"/>
    <w:rsid w:val="45037F0D"/>
    <w:rsid w:val="4535295C"/>
    <w:rsid w:val="453C2013"/>
    <w:rsid w:val="45442F65"/>
    <w:rsid w:val="455B06E6"/>
    <w:rsid w:val="45750449"/>
    <w:rsid w:val="45C60066"/>
    <w:rsid w:val="45D745C8"/>
    <w:rsid w:val="465D24AD"/>
    <w:rsid w:val="465D2B7B"/>
    <w:rsid w:val="467D34DD"/>
    <w:rsid w:val="46846F15"/>
    <w:rsid w:val="46F81721"/>
    <w:rsid w:val="470B0116"/>
    <w:rsid w:val="473D6595"/>
    <w:rsid w:val="47FD4709"/>
    <w:rsid w:val="480E7817"/>
    <w:rsid w:val="48700EFE"/>
    <w:rsid w:val="48725F9A"/>
    <w:rsid w:val="49155753"/>
    <w:rsid w:val="49161427"/>
    <w:rsid w:val="499B00C2"/>
    <w:rsid w:val="49C020C0"/>
    <w:rsid w:val="49DA1114"/>
    <w:rsid w:val="4A340E29"/>
    <w:rsid w:val="4A3673D6"/>
    <w:rsid w:val="4A6C1845"/>
    <w:rsid w:val="4AB04527"/>
    <w:rsid w:val="4AFD6057"/>
    <w:rsid w:val="4B000B78"/>
    <w:rsid w:val="4B1C4106"/>
    <w:rsid w:val="4B44213A"/>
    <w:rsid w:val="4BDC2A61"/>
    <w:rsid w:val="4C8A4FB6"/>
    <w:rsid w:val="4D1D621C"/>
    <w:rsid w:val="4D550ADA"/>
    <w:rsid w:val="4D764F5C"/>
    <w:rsid w:val="4D78776E"/>
    <w:rsid w:val="4D7F5B53"/>
    <w:rsid w:val="4D8A7778"/>
    <w:rsid w:val="4DA463AF"/>
    <w:rsid w:val="4DC42E29"/>
    <w:rsid w:val="4E044ED2"/>
    <w:rsid w:val="4E134024"/>
    <w:rsid w:val="4E2157AF"/>
    <w:rsid w:val="4E242166"/>
    <w:rsid w:val="4EB46685"/>
    <w:rsid w:val="4EC26E76"/>
    <w:rsid w:val="4F49361D"/>
    <w:rsid w:val="4F5C251F"/>
    <w:rsid w:val="4F6C4B4D"/>
    <w:rsid w:val="4F7A5412"/>
    <w:rsid w:val="50115F74"/>
    <w:rsid w:val="50250D25"/>
    <w:rsid w:val="50ED2809"/>
    <w:rsid w:val="50F068A5"/>
    <w:rsid w:val="50F34026"/>
    <w:rsid w:val="50F54603"/>
    <w:rsid w:val="50FA246C"/>
    <w:rsid w:val="515C1D42"/>
    <w:rsid w:val="5166769A"/>
    <w:rsid w:val="51E11D84"/>
    <w:rsid w:val="52394AEF"/>
    <w:rsid w:val="527145F9"/>
    <w:rsid w:val="52AB7271"/>
    <w:rsid w:val="52E176BC"/>
    <w:rsid w:val="52ED3E96"/>
    <w:rsid w:val="53116066"/>
    <w:rsid w:val="53214151"/>
    <w:rsid w:val="534672E1"/>
    <w:rsid w:val="53C16E7F"/>
    <w:rsid w:val="54533B17"/>
    <w:rsid w:val="547B3B3C"/>
    <w:rsid w:val="54922A07"/>
    <w:rsid w:val="54A7651B"/>
    <w:rsid w:val="54DC37B0"/>
    <w:rsid w:val="55145EF1"/>
    <w:rsid w:val="55894599"/>
    <w:rsid w:val="559030A0"/>
    <w:rsid w:val="559C7BBF"/>
    <w:rsid w:val="55B92A4A"/>
    <w:rsid w:val="55C939D9"/>
    <w:rsid w:val="55E238F6"/>
    <w:rsid w:val="564E1BDA"/>
    <w:rsid w:val="568C6FB2"/>
    <w:rsid w:val="56B660E8"/>
    <w:rsid w:val="56F075A3"/>
    <w:rsid w:val="576E4CC3"/>
    <w:rsid w:val="576F0641"/>
    <w:rsid w:val="57AD50A9"/>
    <w:rsid w:val="58585694"/>
    <w:rsid w:val="585A4176"/>
    <w:rsid w:val="586E0FE9"/>
    <w:rsid w:val="58976805"/>
    <w:rsid w:val="58AC1400"/>
    <w:rsid w:val="58D32FB1"/>
    <w:rsid w:val="58E54F83"/>
    <w:rsid w:val="59012F25"/>
    <w:rsid w:val="59021706"/>
    <w:rsid w:val="5954282C"/>
    <w:rsid w:val="59545DC5"/>
    <w:rsid w:val="595D61C3"/>
    <w:rsid w:val="595E26AE"/>
    <w:rsid w:val="596A669E"/>
    <w:rsid w:val="598379F5"/>
    <w:rsid w:val="59A87751"/>
    <w:rsid w:val="59FF7B9C"/>
    <w:rsid w:val="5A0C321E"/>
    <w:rsid w:val="5A0C7391"/>
    <w:rsid w:val="5A2018C1"/>
    <w:rsid w:val="5A411928"/>
    <w:rsid w:val="5AB404C8"/>
    <w:rsid w:val="5ABF42BC"/>
    <w:rsid w:val="5B1444D0"/>
    <w:rsid w:val="5B903CFC"/>
    <w:rsid w:val="5BF93BF8"/>
    <w:rsid w:val="5BFF4D82"/>
    <w:rsid w:val="5C0B795D"/>
    <w:rsid w:val="5C317909"/>
    <w:rsid w:val="5C3E7A73"/>
    <w:rsid w:val="5C4E2B39"/>
    <w:rsid w:val="5CD55A7E"/>
    <w:rsid w:val="5DC64A84"/>
    <w:rsid w:val="5DD30DCA"/>
    <w:rsid w:val="5DD34900"/>
    <w:rsid w:val="5DE44CFD"/>
    <w:rsid w:val="5DEC02A4"/>
    <w:rsid w:val="5E2A79E5"/>
    <w:rsid w:val="5E32383F"/>
    <w:rsid w:val="5EA737F5"/>
    <w:rsid w:val="5EFB75F7"/>
    <w:rsid w:val="602615E2"/>
    <w:rsid w:val="60870E16"/>
    <w:rsid w:val="60977BD3"/>
    <w:rsid w:val="60BD2742"/>
    <w:rsid w:val="60E618C9"/>
    <w:rsid w:val="613B31FE"/>
    <w:rsid w:val="613E6D23"/>
    <w:rsid w:val="618E3389"/>
    <w:rsid w:val="61952F5F"/>
    <w:rsid w:val="61D6423B"/>
    <w:rsid w:val="628139F6"/>
    <w:rsid w:val="6322220C"/>
    <w:rsid w:val="638A747B"/>
    <w:rsid w:val="63A073CB"/>
    <w:rsid w:val="63EB29BC"/>
    <w:rsid w:val="63FE4BD9"/>
    <w:rsid w:val="64130366"/>
    <w:rsid w:val="64900F76"/>
    <w:rsid w:val="64A20064"/>
    <w:rsid w:val="65875AFA"/>
    <w:rsid w:val="65D93932"/>
    <w:rsid w:val="662A163A"/>
    <w:rsid w:val="665327C4"/>
    <w:rsid w:val="66994F30"/>
    <w:rsid w:val="66A55467"/>
    <w:rsid w:val="66AD45A8"/>
    <w:rsid w:val="67024248"/>
    <w:rsid w:val="670D4E30"/>
    <w:rsid w:val="67131257"/>
    <w:rsid w:val="678933FF"/>
    <w:rsid w:val="67914C21"/>
    <w:rsid w:val="67A66909"/>
    <w:rsid w:val="67CE09A0"/>
    <w:rsid w:val="68205BC8"/>
    <w:rsid w:val="683071D6"/>
    <w:rsid w:val="68433DF7"/>
    <w:rsid w:val="68B841DE"/>
    <w:rsid w:val="68C50E5E"/>
    <w:rsid w:val="68FA331D"/>
    <w:rsid w:val="69256F4B"/>
    <w:rsid w:val="694C2F6E"/>
    <w:rsid w:val="69975ED8"/>
    <w:rsid w:val="69C4274E"/>
    <w:rsid w:val="69CF1855"/>
    <w:rsid w:val="6A8421CE"/>
    <w:rsid w:val="6B38792E"/>
    <w:rsid w:val="6B4A69E2"/>
    <w:rsid w:val="6B884C1F"/>
    <w:rsid w:val="6C1D2FF8"/>
    <w:rsid w:val="6C5F656A"/>
    <w:rsid w:val="6CC464DB"/>
    <w:rsid w:val="6CFF36F6"/>
    <w:rsid w:val="6D2A7A8D"/>
    <w:rsid w:val="6D330A26"/>
    <w:rsid w:val="6E0F4FDD"/>
    <w:rsid w:val="6E1C34DC"/>
    <w:rsid w:val="6E2B1C99"/>
    <w:rsid w:val="6E5A3966"/>
    <w:rsid w:val="6E7A26EE"/>
    <w:rsid w:val="6ECD3277"/>
    <w:rsid w:val="6EE03785"/>
    <w:rsid w:val="6F15175E"/>
    <w:rsid w:val="6F2D1F2E"/>
    <w:rsid w:val="6F3973B6"/>
    <w:rsid w:val="6FBF7D85"/>
    <w:rsid w:val="6FCF637D"/>
    <w:rsid w:val="6FF27894"/>
    <w:rsid w:val="6FF85B28"/>
    <w:rsid w:val="70563817"/>
    <w:rsid w:val="70676F28"/>
    <w:rsid w:val="70EF5D7E"/>
    <w:rsid w:val="70F02593"/>
    <w:rsid w:val="70F0427D"/>
    <w:rsid w:val="71390063"/>
    <w:rsid w:val="714D1295"/>
    <w:rsid w:val="716040F8"/>
    <w:rsid w:val="71652CEB"/>
    <w:rsid w:val="71687ECA"/>
    <w:rsid w:val="71737CA4"/>
    <w:rsid w:val="72400B14"/>
    <w:rsid w:val="728A29D3"/>
    <w:rsid w:val="728E721B"/>
    <w:rsid w:val="72982C9F"/>
    <w:rsid w:val="72C916F5"/>
    <w:rsid w:val="72D06EEF"/>
    <w:rsid w:val="72D27822"/>
    <w:rsid w:val="738F5304"/>
    <w:rsid w:val="73A64945"/>
    <w:rsid w:val="73F85DC5"/>
    <w:rsid w:val="73FD0B8B"/>
    <w:rsid w:val="741B32FE"/>
    <w:rsid w:val="744423BD"/>
    <w:rsid w:val="74A5491A"/>
    <w:rsid w:val="74DC68E7"/>
    <w:rsid w:val="74FC2997"/>
    <w:rsid w:val="757D2490"/>
    <w:rsid w:val="75BE05EC"/>
    <w:rsid w:val="75DE4BD8"/>
    <w:rsid w:val="76070E6B"/>
    <w:rsid w:val="761C716E"/>
    <w:rsid w:val="76897159"/>
    <w:rsid w:val="76C31711"/>
    <w:rsid w:val="77087301"/>
    <w:rsid w:val="776A3CC6"/>
    <w:rsid w:val="77816BC3"/>
    <w:rsid w:val="778E2A71"/>
    <w:rsid w:val="77CB168A"/>
    <w:rsid w:val="77D34B50"/>
    <w:rsid w:val="77DE703D"/>
    <w:rsid w:val="77E1610C"/>
    <w:rsid w:val="78480B43"/>
    <w:rsid w:val="788C0348"/>
    <w:rsid w:val="78B559E0"/>
    <w:rsid w:val="79051B29"/>
    <w:rsid w:val="797C4692"/>
    <w:rsid w:val="799939C1"/>
    <w:rsid w:val="79E75496"/>
    <w:rsid w:val="7A1E574F"/>
    <w:rsid w:val="7A446A40"/>
    <w:rsid w:val="7A623C3A"/>
    <w:rsid w:val="7A643D08"/>
    <w:rsid w:val="7A9C7808"/>
    <w:rsid w:val="7B017FA3"/>
    <w:rsid w:val="7B0A0B3E"/>
    <w:rsid w:val="7B254E8B"/>
    <w:rsid w:val="7B2B2543"/>
    <w:rsid w:val="7C176CAA"/>
    <w:rsid w:val="7C5C7FC6"/>
    <w:rsid w:val="7C977612"/>
    <w:rsid w:val="7CA63200"/>
    <w:rsid w:val="7CAA0B4C"/>
    <w:rsid w:val="7CAE3DCE"/>
    <w:rsid w:val="7CE768C0"/>
    <w:rsid w:val="7CEF7BD8"/>
    <w:rsid w:val="7D3F6089"/>
    <w:rsid w:val="7D68016D"/>
    <w:rsid w:val="7D6B2EE5"/>
    <w:rsid w:val="7DBD0F5E"/>
    <w:rsid w:val="7E1B4215"/>
    <w:rsid w:val="7E282F3C"/>
    <w:rsid w:val="7E614F0C"/>
    <w:rsid w:val="7E644E4F"/>
    <w:rsid w:val="7EE95630"/>
    <w:rsid w:val="7F124968"/>
    <w:rsid w:val="7F5829ED"/>
    <w:rsid w:val="7FA25318"/>
    <w:rsid w:val="7FBB4BE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link w:val="14"/>
    <w:qFormat/>
    <w:uiPriority w:val="99"/>
    <w:pPr>
      <w:spacing w:before="100" w:beforeAutospacing="1" w:after="100" w:afterAutospacing="1"/>
      <w:jc w:val="left"/>
      <w:outlineLvl w:val="0"/>
    </w:pPr>
    <w:rPr>
      <w:rFonts w:ascii="宋体" w:hAnsi="宋体" w:eastAsia="宋体"/>
      <w:b/>
      <w:bCs/>
      <w:kern w:val="44"/>
      <w:sz w:val="48"/>
      <w:szCs w:val="48"/>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5"/>
    <w:qFormat/>
    <w:uiPriority w:val="99"/>
    <w:pPr>
      <w:spacing w:line="480" w:lineRule="auto"/>
      <w:ind w:firstLine="640" w:firstLineChars="200"/>
    </w:pPr>
    <w:rPr>
      <w:rFonts w:ascii="宋体" w:hAnsi="宋体" w:eastAsia="宋体"/>
      <w:kern w:val="0"/>
      <w:sz w:val="24"/>
      <w:szCs w:val="24"/>
    </w:rPr>
  </w:style>
  <w:style w:type="paragraph" w:styleId="4">
    <w:name w:val="Date"/>
    <w:basedOn w:val="1"/>
    <w:next w:val="1"/>
    <w:link w:val="16"/>
    <w:qFormat/>
    <w:uiPriority w:val="99"/>
    <w:pPr>
      <w:ind w:left="100" w:leftChars="2500"/>
    </w:pPr>
    <w:rPr>
      <w:rFonts w:ascii="Times New Roman" w:eastAsia="宋体"/>
      <w:kern w:val="0"/>
      <w:sz w:val="24"/>
      <w:szCs w:val="24"/>
    </w:rPr>
  </w:style>
  <w:style w:type="paragraph" w:styleId="5">
    <w:name w:val="Balloon Text"/>
    <w:basedOn w:val="1"/>
    <w:link w:val="17"/>
    <w:semiHidden/>
    <w:qFormat/>
    <w:uiPriority w:val="99"/>
    <w:rPr>
      <w:rFonts w:ascii="Times New Roman" w:eastAsia="宋体"/>
      <w:kern w:val="0"/>
      <w:sz w:val="18"/>
      <w:szCs w:val="18"/>
    </w:rPr>
  </w:style>
  <w:style w:type="paragraph" w:styleId="6">
    <w:name w:val="footer"/>
    <w:basedOn w:val="1"/>
    <w:link w:val="18"/>
    <w:qFormat/>
    <w:uiPriority w:val="99"/>
    <w:pPr>
      <w:tabs>
        <w:tab w:val="center" w:pos="4153"/>
        <w:tab w:val="right" w:pos="8306"/>
      </w:tabs>
      <w:snapToGrid w:val="0"/>
      <w:jc w:val="left"/>
    </w:pPr>
    <w:rPr>
      <w:kern w:val="0"/>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character" w:styleId="10">
    <w:name w:val="page number"/>
    <w:basedOn w:val="9"/>
    <w:qFormat/>
    <w:uiPriority w:val="99"/>
    <w:rPr>
      <w:rFonts w:cs="Times New Roman"/>
    </w:rPr>
  </w:style>
  <w:style w:type="character" w:styleId="11">
    <w:name w:val="FollowedHyperlink"/>
    <w:basedOn w:val="9"/>
    <w:qFormat/>
    <w:uiPriority w:val="99"/>
    <w:rPr>
      <w:rFonts w:cs="Times New Roman"/>
      <w:color w:val="800080"/>
      <w:u w:val="single"/>
    </w:rPr>
  </w:style>
  <w:style w:type="character" w:styleId="12">
    <w:name w:val="Hyperlink"/>
    <w:basedOn w:val="9"/>
    <w:qFormat/>
    <w:uiPriority w:val="99"/>
    <w:rPr>
      <w:rFonts w:cs="Times New Roman"/>
      <w:color w:val="0000FF"/>
      <w:u w:val="single"/>
    </w:rPr>
  </w:style>
  <w:style w:type="character" w:styleId="13">
    <w:name w:val="HTML Cite"/>
    <w:basedOn w:val="9"/>
    <w:qFormat/>
    <w:uiPriority w:val="99"/>
    <w:rPr>
      <w:rFonts w:cs="Times New Roman"/>
      <w:color w:val="008000"/>
    </w:rPr>
  </w:style>
  <w:style w:type="character" w:customStyle="1" w:styleId="14">
    <w:name w:val="Heading 1 Char"/>
    <w:basedOn w:val="9"/>
    <w:link w:val="2"/>
    <w:qFormat/>
    <w:locked/>
    <w:uiPriority w:val="99"/>
    <w:rPr>
      <w:rFonts w:ascii="仿宋_GB2312" w:eastAsia="仿宋_GB2312" w:cs="Times New Roman"/>
      <w:b/>
      <w:bCs/>
      <w:kern w:val="44"/>
      <w:sz w:val="44"/>
      <w:szCs w:val="44"/>
    </w:rPr>
  </w:style>
  <w:style w:type="character" w:customStyle="1" w:styleId="15">
    <w:name w:val="Body Text Indent Char"/>
    <w:basedOn w:val="9"/>
    <w:link w:val="3"/>
    <w:qFormat/>
    <w:locked/>
    <w:uiPriority w:val="99"/>
    <w:rPr>
      <w:rFonts w:ascii="宋体" w:hAnsi="宋体" w:eastAsia="宋体" w:cs="Times New Roman"/>
      <w:sz w:val="24"/>
    </w:rPr>
  </w:style>
  <w:style w:type="character" w:customStyle="1" w:styleId="16">
    <w:name w:val="Date Char"/>
    <w:basedOn w:val="9"/>
    <w:link w:val="4"/>
    <w:qFormat/>
    <w:locked/>
    <w:uiPriority w:val="99"/>
    <w:rPr>
      <w:rFonts w:ascii="Times New Roman" w:hAnsi="Times New Roman" w:eastAsia="宋体" w:cs="Times New Roman"/>
      <w:sz w:val="24"/>
    </w:rPr>
  </w:style>
  <w:style w:type="character" w:customStyle="1" w:styleId="17">
    <w:name w:val="Balloon Text Char"/>
    <w:basedOn w:val="9"/>
    <w:link w:val="5"/>
    <w:semiHidden/>
    <w:qFormat/>
    <w:locked/>
    <w:uiPriority w:val="99"/>
    <w:rPr>
      <w:rFonts w:ascii="Times New Roman" w:hAnsi="Times New Roman" w:eastAsia="宋体" w:cs="Times New Roman"/>
      <w:sz w:val="18"/>
    </w:rPr>
  </w:style>
  <w:style w:type="character" w:customStyle="1" w:styleId="18">
    <w:name w:val="Footer Char"/>
    <w:basedOn w:val="9"/>
    <w:link w:val="6"/>
    <w:qFormat/>
    <w:locked/>
    <w:uiPriority w:val="99"/>
    <w:rPr>
      <w:rFonts w:ascii="仿宋_GB2312" w:hAnsi="Times New Roman" w:eastAsia="仿宋_GB2312" w:cs="Times New Roman"/>
      <w:sz w:val="18"/>
    </w:rPr>
  </w:style>
  <w:style w:type="character" w:customStyle="1" w:styleId="19">
    <w:name w:val="Header Char"/>
    <w:basedOn w:val="9"/>
    <w:link w:val="7"/>
    <w:qFormat/>
    <w:locked/>
    <w:uiPriority w:val="99"/>
    <w:rPr>
      <w:rFonts w:ascii="仿宋_GB2312" w:hAnsi="Times New Roman" w:eastAsia="仿宋_GB2312" w:cs="Times New Roman"/>
      <w:sz w:val="18"/>
    </w:rPr>
  </w:style>
  <w:style w:type="paragraph" w:customStyle="1" w:styleId="20">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kern w:val="0"/>
      <w:sz w:val="20"/>
      <w:szCs w:val="20"/>
    </w:rPr>
  </w:style>
  <w:style w:type="paragraph" w:customStyle="1" w:styleId="21">
    <w:name w:val="_Style 1"/>
    <w:basedOn w:val="1"/>
    <w:qFormat/>
    <w:uiPriority w:val="99"/>
    <w:rPr>
      <w:b/>
    </w:rPr>
  </w:style>
  <w:style w:type="paragraph" w:customStyle="1" w:styleId="22">
    <w:name w:val="xl223"/>
    <w:basedOn w:val="1"/>
    <w:qFormat/>
    <w:uiPriority w:val="99"/>
    <w:pPr>
      <w:widowControl/>
      <w:spacing w:before="100" w:beforeAutospacing="1" w:after="100" w:afterAutospacing="1"/>
      <w:jc w:val="center"/>
      <w:textAlignment w:val="center"/>
    </w:pPr>
    <w:rPr>
      <w:rFonts w:ascii="宋体" w:hAnsi="宋体" w:eastAsia="宋体" w:cs="宋体"/>
      <w:kern w:val="0"/>
      <w:sz w:val="20"/>
      <w:szCs w:val="20"/>
    </w:rPr>
  </w:style>
  <w:style w:type="paragraph" w:customStyle="1" w:styleId="23">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4">
    <w:name w:val="font7"/>
    <w:basedOn w:val="1"/>
    <w:qFormat/>
    <w:uiPriority w:val="99"/>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25">
    <w:name w:val="font5"/>
    <w:basedOn w:val="1"/>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26">
    <w:name w:val="xl2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7">
    <w:name w:val="xl222"/>
    <w:basedOn w:val="1"/>
    <w:qFormat/>
    <w:uiPriority w:val="99"/>
    <w:pPr>
      <w:widowControl/>
      <w:spacing w:before="100" w:beforeAutospacing="1" w:after="100" w:afterAutospacing="1"/>
      <w:jc w:val="center"/>
    </w:pPr>
    <w:rPr>
      <w:rFonts w:ascii="宋体" w:hAnsi="宋体" w:eastAsia="宋体" w:cs="宋体"/>
      <w:kern w:val="0"/>
      <w:sz w:val="24"/>
      <w:szCs w:val="24"/>
    </w:rPr>
  </w:style>
  <w:style w:type="paragraph" w:customStyle="1" w:styleId="28">
    <w:name w:val="xl219"/>
    <w:basedOn w:val="1"/>
    <w:qFormat/>
    <w:uiPriority w:val="99"/>
    <w:pPr>
      <w:widowControl/>
      <w:spacing w:before="100" w:beforeAutospacing="1" w:after="100" w:afterAutospacing="1"/>
      <w:jc w:val="left"/>
    </w:pPr>
    <w:rPr>
      <w:rFonts w:ascii="宋体" w:hAnsi="宋体" w:eastAsia="宋体" w:cs="宋体"/>
      <w:kern w:val="0"/>
      <w:sz w:val="20"/>
      <w:szCs w:val="20"/>
    </w:rPr>
  </w:style>
  <w:style w:type="paragraph" w:customStyle="1" w:styleId="29">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kern w:val="0"/>
      <w:sz w:val="18"/>
      <w:szCs w:val="18"/>
    </w:rPr>
  </w:style>
  <w:style w:type="paragraph" w:customStyle="1" w:styleId="30">
    <w:name w:val="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31">
    <w:name w:val="xl218"/>
    <w:basedOn w:val="1"/>
    <w:qFormat/>
    <w:uiPriority w:val="99"/>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32">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kern w:val="0"/>
      <w:sz w:val="20"/>
      <w:szCs w:val="20"/>
    </w:rPr>
  </w:style>
  <w:style w:type="paragraph" w:customStyle="1" w:styleId="33">
    <w:name w:val="xl22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4">
    <w:name w:val="xl2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5">
    <w:name w:val="xl22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6">
    <w:name w:val="xl2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7">
    <w:name w:val="xl224"/>
    <w:basedOn w:val="1"/>
    <w:qFormat/>
    <w:uiPriority w:val="99"/>
    <w:pPr>
      <w:widowControl/>
      <w:spacing w:before="100" w:beforeAutospacing="1" w:after="100" w:afterAutospacing="1"/>
      <w:jc w:val="center"/>
      <w:textAlignment w:val="center"/>
    </w:pPr>
    <w:rPr>
      <w:rFonts w:ascii="宋体" w:hAnsi="宋体" w:eastAsia="宋体" w:cs="宋体"/>
      <w:kern w:val="0"/>
      <w:sz w:val="20"/>
      <w:szCs w:val="20"/>
    </w:rPr>
  </w:style>
  <w:style w:type="paragraph" w:customStyle="1" w:styleId="38">
    <w:name w:val="xl2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9">
    <w:name w:val="font6"/>
    <w:basedOn w:val="1"/>
    <w:qFormat/>
    <w:uiPriority w:val="99"/>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40">
    <w:name w:val="xl22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1">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kern w:val="0"/>
      <w:sz w:val="18"/>
      <w:szCs w:val="18"/>
    </w:rPr>
  </w:style>
  <w:style w:type="paragraph" w:customStyle="1" w:styleId="42">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kern w:val="0"/>
      <w:sz w:val="20"/>
      <w:szCs w:val="20"/>
    </w:rPr>
  </w:style>
  <w:style w:type="paragraph" w:customStyle="1" w:styleId="43">
    <w:name w:val="Char Char"/>
    <w:basedOn w:val="1"/>
    <w:qFormat/>
    <w:uiPriority w:val="99"/>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123xz.org</Company>
  <Pages>5</Pages>
  <Words>1603</Words>
  <Characters>2561</Characters>
  <Lines>0</Lines>
  <Paragraphs>0</Paragraphs>
  <TotalTime>8</TotalTime>
  <ScaleCrop>false</ScaleCrop>
  <LinksUpToDate>false</LinksUpToDate>
  <CharactersWithSpaces>2628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2019-06-04T06:29:00Z</dcterms:created>
  <dc:creator>许治</dc:creator>
  <cp:lastModifiedBy>蒙奇奇</cp:lastModifiedBy>
  <cp:lastPrinted>2021-06-15T09:12:00Z</cp:lastPrinted>
  <dcterms:modified xsi:type="dcterms:W3CDTF">2022-06-20T00:10:13Z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E15724C2DF534166B5EE2AFE4CD074BC</vt:lpwstr>
  </property>
</Properties>
</file>