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eastAsia="黑体" w:cs="黑体"/>
          <w:sz w:val="32"/>
          <w:szCs w:val="32"/>
          <w:lang w:eastAsia="zh-CN"/>
        </w:rPr>
      </w:pPr>
      <w:r>
        <w:rPr>
          <w:rFonts w:hint="eastAsia" w:ascii="黑体" w:eastAsia="黑体" w:cs="黑体"/>
          <w:sz w:val="32"/>
          <w:szCs w:val="32"/>
        </w:rPr>
        <w:t>附件</w:t>
      </w:r>
      <w:r>
        <w:rPr>
          <w:rFonts w:hint="eastAsia" w:ascii="黑体" w:eastAsia="黑体" w:cs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pStyle w:val="2"/>
        <w:ind w:firstLine="560"/>
        <w:jc w:val="center"/>
        <w:rPr>
          <w:rFonts w:ascii="Times New Roman" w:hAnsi="Times New Roman" w:cs="Times New Roman"/>
        </w:rPr>
      </w:pPr>
    </w:p>
    <w:p>
      <w:pPr>
        <w:spacing w:line="560" w:lineRule="exact"/>
        <w:jc w:val="center"/>
        <w:rPr>
          <w:rFonts w:ascii="Times New Roman" w:hAnsi="Times New Roman" w:eastAsia="方正小标宋_GBK"/>
          <w:bCs/>
          <w:color w:val="000000"/>
          <w:sz w:val="44"/>
          <w:szCs w:val="44"/>
        </w:rPr>
      </w:pPr>
      <w:r>
        <w:rPr>
          <w:rFonts w:hint="eastAsia" w:ascii="Times New Roman" w:hAnsi="Times New Roman" w:eastAsia="方正小标宋_GBK"/>
          <w:bCs/>
          <w:color w:val="000000"/>
          <w:sz w:val="44"/>
          <w:szCs w:val="44"/>
        </w:rPr>
        <w:t>施秉县</w:t>
      </w:r>
      <w:r>
        <w:rPr>
          <w:rFonts w:ascii="Times New Roman" w:hAnsi="Times New Roman" w:eastAsia="方正小标宋_GBK"/>
          <w:bCs/>
          <w:color w:val="000000"/>
          <w:sz w:val="44"/>
          <w:szCs w:val="44"/>
        </w:rPr>
        <w:t>2022年</w:t>
      </w:r>
      <w:r>
        <w:rPr>
          <w:rFonts w:hint="eastAsia" w:ascii="Times New Roman" w:hAnsi="Times New Roman" w:eastAsia="方正小标宋_GBK"/>
          <w:bCs/>
          <w:color w:val="000000"/>
          <w:sz w:val="44"/>
          <w:szCs w:val="44"/>
        </w:rPr>
        <w:t>“特岗计划”教师</w:t>
      </w:r>
      <w:r>
        <w:rPr>
          <w:rFonts w:ascii="Times New Roman" w:hAnsi="Times New Roman" w:eastAsia="方正小标宋_GBK"/>
          <w:bCs/>
          <w:color w:val="000000"/>
          <w:sz w:val="44"/>
          <w:szCs w:val="44"/>
        </w:rPr>
        <w:t>招聘</w:t>
      </w:r>
    </w:p>
    <w:p>
      <w:pPr>
        <w:spacing w:line="560" w:lineRule="exact"/>
        <w:jc w:val="center"/>
        <w:rPr>
          <w:rFonts w:ascii="Times New Roman" w:hAnsi="Times New Roman" w:eastAsia="方正小标宋_GBK"/>
          <w:bCs/>
          <w:color w:val="000000"/>
          <w:sz w:val="44"/>
          <w:szCs w:val="44"/>
        </w:rPr>
      </w:pPr>
      <w:r>
        <w:rPr>
          <w:rFonts w:ascii="Times New Roman" w:hAnsi="Times New Roman" w:eastAsia="方正小标宋_GBK"/>
          <w:bCs/>
          <w:color w:val="000000"/>
          <w:sz w:val="44"/>
          <w:szCs w:val="44"/>
        </w:rPr>
        <w:t>疫情防控方案</w:t>
      </w:r>
    </w:p>
    <w:p>
      <w:pPr>
        <w:pStyle w:val="2"/>
        <w:ind w:firstLine="560"/>
        <w:rPr>
          <w:rFonts w:ascii="Times New Roman" w:hAnsi="Times New Roman" w:cs="Times New Roman"/>
        </w:rPr>
      </w:pPr>
    </w:p>
    <w:p>
      <w:pPr>
        <w:spacing w:line="540" w:lineRule="exact"/>
        <w:ind w:firstLine="640"/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为做好施秉县2022年</w:t>
      </w:r>
      <w:r>
        <w:rPr>
          <w:rFonts w:hint="eastAsia" w:ascii="仿宋_GB2312" w:eastAsia="仿宋_GB2312" w:cs="仿宋_GB2312"/>
          <w:bCs/>
          <w:color w:val="000000"/>
          <w:sz w:val="32"/>
          <w:szCs w:val="32"/>
        </w:rPr>
        <w:t>“特岗计划”教师招聘疫情防控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工作，有</w:t>
      </w:r>
      <w:r>
        <w:rPr>
          <w:rFonts w:ascii="Times New Roman" w:hAnsi="Times New Roman" w:eastAsia="仿宋_GB2312"/>
          <w:color w:val="000000"/>
          <w:sz w:val="32"/>
          <w:szCs w:val="32"/>
        </w:rPr>
        <w:t>效预防、及时管控和妥善处理招聘期间疫情突发事件，根据贵</w:t>
      </w:r>
    </w:p>
    <w:p>
      <w:pPr>
        <w:spacing w:line="540" w:lineRule="exac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州省最新疫情防控要求，结合我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现县</w:t>
      </w:r>
      <w:r>
        <w:rPr>
          <w:rFonts w:ascii="Times New Roman" w:hAnsi="Times New Roman" w:eastAsia="仿宋_GB2312"/>
          <w:color w:val="000000"/>
          <w:sz w:val="32"/>
          <w:szCs w:val="32"/>
        </w:rPr>
        <w:t>实际制定本方案。</w:t>
      </w:r>
    </w:p>
    <w:p>
      <w:pPr>
        <w:spacing w:line="540" w:lineRule="exact"/>
        <w:ind w:firstLine="640" w:firstLineChars="200"/>
        <w:rPr>
          <w:rFonts w:ascii="Times New Roman" w:hAnsi="Times New Roman" w:eastAsia="黑体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color w:val="000000"/>
          <w:kern w:val="0"/>
          <w:sz w:val="32"/>
          <w:szCs w:val="32"/>
        </w:rPr>
        <w:t>一、组织领导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为顺利完成此次招聘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  <w:lang w:val="zh-CN"/>
        </w:rPr>
        <w:t>疫情防控工作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，成立工作领导小组，组成人员如下：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组  长：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周诗权  县教育和科技局局长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副组长：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文廷举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县教育和科技局正乡长级督学</w:t>
      </w:r>
    </w:p>
    <w:p>
      <w:pPr>
        <w:spacing w:line="540" w:lineRule="exact"/>
        <w:ind w:firstLine="1920" w:firstLineChars="600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姚贤本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县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卫生健康局副局长</w:t>
      </w:r>
    </w:p>
    <w:p>
      <w:pPr>
        <w:spacing w:line="540" w:lineRule="exact"/>
        <w:ind w:firstLine="1920" w:firstLineChars="600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李永洪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县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人社局副局长</w:t>
      </w:r>
    </w:p>
    <w:p>
      <w:pPr>
        <w:spacing w:line="540" w:lineRule="exact"/>
        <w:ind w:firstLine="1920" w:firstLineChars="600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吴  奎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县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疾控中心主任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成  员：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李  强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县教育和科技局教育股负责人</w:t>
      </w:r>
    </w:p>
    <w:p>
      <w:pPr>
        <w:spacing w:line="540" w:lineRule="exact"/>
        <w:ind w:firstLine="1920" w:firstLineChars="600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宋忠华  县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教育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和科技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局人事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股负责人</w:t>
      </w:r>
    </w:p>
    <w:p>
      <w:pPr>
        <w:spacing w:line="540" w:lineRule="exact"/>
        <w:ind w:firstLine="1920" w:firstLineChars="600"/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唐梦崎  县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人社局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事业单位管理股工作员</w:t>
      </w:r>
    </w:p>
    <w:p>
      <w:pPr>
        <w:spacing w:line="540" w:lineRule="exact"/>
        <w:ind w:firstLine="1920" w:firstLineChars="600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刘琼英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县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卫生健康局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疾控股负责人</w:t>
      </w:r>
    </w:p>
    <w:p>
      <w:pPr>
        <w:spacing w:line="540" w:lineRule="exact"/>
        <w:ind w:firstLine="1920" w:firstLineChars="600"/>
        <w:rPr>
          <w:rFonts w:ascii="Times New Roman" w:hAnsi="Times New Roman" w:eastAsia="仿宋_GB2312"/>
          <w:color w:val="000000"/>
          <w:w w:val="9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莫非安  县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疾控中心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副主任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（联络员）</w:t>
      </w:r>
    </w:p>
    <w:p>
      <w:pPr>
        <w:spacing w:line="540" w:lineRule="exact"/>
        <w:ind w:firstLine="1975" w:firstLineChars="686"/>
        <w:rPr>
          <w:rFonts w:ascii="Times New Roman" w:hAnsi="Times New Roman" w:eastAsia="仿宋_GB2312"/>
          <w:color w:val="000000"/>
          <w:w w:val="9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000000"/>
          <w:w w:val="90"/>
          <w:sz w:val="32"/>
          <w:szCs w:val="32"/>
          <w:shd w:val="clear" w:color="auto" w:fill="FFFFFF"/>
        </w:rPr>
        <w:t>各考点学校校长</w:t>
      </w:r>
    </w:p>
    <w:p>
      <w:pPr>
        <w:spacing w:line="540" w:lineRule="exact"/>
        <w:ind w:firstLine="640"/>
        <w:rPr>
          <w:rFonts w:ascii="仿宋_GB2312" w:eastAsia="仿宋_GB2312" w:cs="仿宋_GB2312"/>
          <w:bCs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领导小组负责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施秉县</w:t>
      </w:r>
      <w:r>
        <w:rPr>
          <w:rFonts w:ascii="Times New Roman" w:hAnsi="Times New Roman" w:eastAsia="仿宋_GB2312"/>
          <w:color w:val="000000"/>
          <w:sz w:val="32"/>
          <w:szCs w:val="32"/>
        </w:rPr>
        <w:t>2022年</w:t>
      </w:r>
      <w:r>
        <w:rPr>
          <w:rFonts w:hint="eastAsia" w:ascii="仿宋_GB2312" w:eastAsia="仿宋_GB2312" w:cs="仿宋_GB2312"/>
          <w:bCs/>
          <w:color w:val="000000"/>
          <w:sz w:val="32"/>
          <w:szCs w:val="32"/>
        </w:rPr>
        <w:t>“特岗计划”教师招聘疫</w:t>
      </w:r>
    </w:p>
    <w:p>
      <w:pPr>
        <w:spacing w:line="540" w:lineRule="exact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仿宋_GB2312"/>
          <w:bCs/>
          <w:color w:val="000000"/>
          <w:sz w:val="32"/>
          <w:szCs w:val="32"/>
        </w:rPr>
        <w:t>情防控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工作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的统筹协调、安排部署和应急处理。</w:t>
      </w:r>
    </w:p>
    <w:p>
      <w:pPr>
        <w:pStyle w:val="2"/>
        <w:spacing w:line="540" w:lineRule="exact"/>
        <w:ind w:firstLine="640"/>
        <w:rPr>
          <w:rFonts w:ascii="Times New Roman" w:hAnsi="Times New Roman" w:eastAsia="黑体" w:cs="Times New Roman"/>
          <w:color w:val="000000"/>
          <w:sz w:val="32"/>
        </w:rPr>
      </w:pPr>
      <w:r>
        <w:rPr>
          <w:rFonts w:ascii="Times New Roman" w:hAnsi="Times New Roman" w:eastAsia="黑体" w:cs="Times New Roman"/>
          <w:color w:val="000000"/>
          <w:sz w:val="32"/>
        </w:rPr>
        <w:t>二、疫情防控要求</w:t>
      </w:r>
    </w:p>
    <w:p>
      <w:pPr>
        <w:pStyle w:val="2"/>
        <w:spacing w:line="540" w:lineRule="exact"/>
        <w:ind w:firstLine="643"/>
        <w:rPr>
          <w:rFonts w:ascii="Times New Roman" w:hAnsi="Times New Roman" w:cs="Times New Roman"/>
          <w:b/>
          <w:bCs/>
          <w:color w:val="000000"/>
          <w:sz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</w:rPr>
        <w:t>本次招聘分四个阶段进行</w:t>
      </w:r>
    </w:p>
    <w:p>
      <w:pPr>
        <w:pStyle w:val="2"/>
        <w:spacing w:line="540" w:lineRule="exact"/>
        <w:ind w:firstLine="640"/>
        <w:rPr>
          <w:rFonts w:ascii="Times New Roman" w:hAnsi="Times New Roman" w:cs="Times New Roman"/>
          <w:color w:val="000000"/>
          <w:sz w:val="32"/>
        </w:rPr>
      </w:pPr>
      <w:r>
        <w:rPr>
          <w:rFonts w:ascii="Times New Roman" w:hAnsi="Times New Roman" w:cs="Times New Roman"/>
          <w:color w:val="000000"/>
          <w:sz w:val="32"/>
        </w:rPr>
        <w:t>第一阶段 资格审查（时间：2022年7月6日至7月9日</w:t>
      </w:r>
      <w:r>
        <w:rPr>
          <w:rFonts w:hint="eastAsia" w:ascii="Times New Roman" w:hAnsi="Times New Roman" w:cs="Times New Roman"/>
          <w:color w:val="000000"/>
          <w:sz w:val="32"/>
        </w:rPr>
        <w:t>8：30至18：00</w:t>
      </w:r>
      <w:r>
        <w:rPr>
          <w:rFonts w:ascii="Times New Roman" w:hAnsi="Times New Roman" w:cs="Times New Roman"/>
          <w:color w:val="000000"/>
          <w:sz w:val="32"/>
        </w:rPr>
        <w:t>）</w:t>
      </w:r>
    </w:p>
    <w:p>
      <w:pPr>
        <w:pStyle w:val="2"/>
        <w:spacing w:line="540" w:lineRule="exact"/>
        <w:ind w:firstLine="640"/>
        <w:rPr>
          <w:rFonts w:ascii="Times New Roman" w:hAnsi="Times New Roman" w:cs="Times New Roman"/>
          <w:color w:val="000000"/>
          <w:sz w:val="32"/>
        </w:rPr>
      </w:pPr>
      <w:r>
        <w:rPr>
          <w:rFonts w:ascii="Times New Roman" w:hAnsi="Times New Roman" w:cs="Times New Roman"/>
          <w:color w:val="000000"/>
          <w:sz w:val="32"/>
        </w:rPr>
        <w:t>第二阶段 笔试（时间：2022年7月18日9</w:t>
      </w:r>
      <w:r>
        <w:rPr>
          <w:rFonts w:hint="eastAsia" w:ascii="Times New Roman" w:hAnsi="Times New Roman" w:cs="Times New Roman"/>
          <w:color w:val="000000"/>
          <w:sz w:val="32"/>
        </w:rPr>
        <w:t>：</w:t>
      </w:r>
      <w:r>
        <w:rPr>
          <w:rFonts w:ascii="Times New Roman" w:hAnsi="Times New Roman" w:cs="Times New Roman"/>
          <w:color w:val="000000"/>
          <w:sz w:val="32"/>
        </w:rPr>
        <w:t>00至11</w:t>
      </w:r>
      <w:r>
        <w:rPr>
          <w:rFonts w:hint="eastAsia" w:ascii="Times New Roman" w:hAnsi="Times New Roman" w:cs="Times New Roman"/>
          <w:color w:val="000000"/>
          <w:sz w:val="32"/>
        </w:rPr>
        <w:t>：</w:t>
      </w:r>
      <w:r>
        <w:rPr>
          <w:rFonts w:ascii="Times New Roman" w:hAnsi="Times New Roman" w:cs="Times New Roman"/>
          <w:color w:val="000000"/>
          <w:sz w:val="32"/>
        </w:rPr>
        <w:t>30）</w:t>
      </w:r>
    </w:p>
    <w:p>
      <w:pPr>
        <w:pStyle w:val="2"/>
        <w:spacing w:line="540" w:lineRule="exact"/>
        <w:ind w:firstLine="640"/>
        <w:rPr>
          <w:rFonts w:ascii="Times New Roman" w:hAnsi="Times New Roman" w:cs="Times New Roman"/>
          <w:color w:val="000000"/>
          <w:sz w:val="32"/>
        </w:rPr>
      </w:pPr>
      <w:r>
        <w:rPr>
          <w:rFonts w:ascii="Times New Roman" w:hAnsi="Times New Roman" w:cs="Times New Roman"/>
          <w:color w:val="000000"/>
          <w:sz w:val="32"/>
        </w:rPr>
        <w:t>第三阶段 面试（时间：2022年7月31日至8月1日）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第四阶段 体检（体检时间及地点：按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州</w:t>
      </w:r>
      <w:r>
        <w:rPr>
          <w:rFonts w:ascii="Times New Roman" w:hAnsi="Times New Roman" w:eastAsia="仿宋_GB2312"/>
          <w:color w:val="000000"/>
          <w:sz w:val="32"/>
          <w:szCs w:val="32"/>
        </w:rPr>
        <w:t>规定确定体检时间和地点，并在面试结束后及时发布通知）</w:t>
      </w:r>
    </w:p>
    <w:p>
      <w:pPr>
        <w:spacing w:line="540" w:lineRule="exact"/>
        <w:ind w:firstLine="643" w:firstLineChars="200"/>
        <w:rPr>
          <w:rFonts w:ascii="Times New Roman" w:hAnsi="Times New Roman" w:eastAsia="仿宋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b/>
          <w:bCs/>
          <w:color w:val="000000"/>
          <w:sz w:val="32"/>
          <w:szCs w:val="32"/>
          <w:shd w:val="clear" w:color="auto" w:fill="FFFFFF"/>
        </w:rPr>
        <w:t>（一）考生疫情防控要求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1.考生报名时应仔细阅读官网发布的招聘方案，招聘期间自觉接受疫情防控人员检查，如实报告个人情况，主动出示疫情防控检查所需的“贵州健康码”绿码、“通信大数据行程卡”无异常、核酸检测阴性证明等相应证明材料，配合做好体温检测，如实签订疫情防控承诺书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（附后）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，凡隐瞒或谎报旅居史、接触史、健康状况等疫情防控重点信息，不配合工作人员进行防疫检测、询问、排查、送诊等造成的一切后果由考生自行负责，同时取消其考试资格，并按相应违纪违规行为处理规定处理。如有违法情况的，将依法追究其法律责任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2.可以参加招聘的几种情形。（1）省内低风险地区考生，持考前48小时内核酸检测阴性证明（以考生核酸检测阴性报告上“采样时间”为起始，计算至考生参加当天考试开考时间为止，凡在48小时内的均符合要求，以下均按本方式计算核酸检测起止时间），考试当天“贵州健康码”为绿码，“通信大数据行程卡”无异常，且入场体温检测正常（低于37.3℃）可以参加考试。（2）省外低风险地区（以国务院的最新动态调整为准）来（返）我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县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人员，考试当天“贵州健康码”为绿码，“通信大数据行程卡”无异常，且入场体温检测正常（低于37.3℃），并持有考前48小时内核酸检测阴性证明的可以参加考试。（3）考前14天内有“本土阳性病例报告地级市（直辖市为区）”旅居史人员，须提供抵黔后5日内的3次核酸检测阴性证明（以下简称“5天3检”）和考前48小时内的1次核酸检测阴性证明，方可进入考点参加考试。“5天3检”中第3次检测采样在考前48小时内的，无需再提供考前48小时内的1次核酸检测阴性证明。注意：“5天3检”均须在贵州省内进行。为避免14天内所旅居地级市（直辖市为区）出现本土阳性病例影响考生参加考试，建议考生提前抵黔，为进行相应次数的核酸检测预留足够时间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3.不能参加招聘的几种情形。（1）考前14天内有境内中高风险地区（以国家公布的最新信息为准）、港台地区、国外旅居史，以及被判定为新冠确诊病例及无症状感染者的密切接触者，或具有疑似病例相关流行病学史人员。（2）已治愈出院的确诊病例和无症状感染者，尚在医学观察期内的人员。（3）健康码非绿码的人员。（4）通信大数据行程卡异常的人员。（5）无考前48小时内核酸检测阴性证明的人员。</w:t>
      </w:r>
    </w:p>
    <w:p>
      <w:pPr>
        <w:spacing w:line="540" w:lineRule="exact"/>
        <w:ind w:firstLine="643" w:firstLineChars="200"/>
        <w:rPr>
          <w:rFonts w:ascii="Times New Roman" w:hAnsi="Times New Roman" w:eastAsia="仿宋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b/>
          <w:bCs/>
          <w:color w:val="000000"/>
          <w:sz w:val="32"/>
          <w:szCs w:val="32"/>
          <w:shd w:val="clear" w:color="auto" w:fill="FFFFFF"/>
        </w:rPr>
        <w:t>（二）考务人员防控要求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1.所有参加招聘工作的人员应如实签订疫情防控承诺书，并于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笔试、面试当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天交到考点，如未签订疫情防控承诺书的人员不能参加招聘等相关工作。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2.可以参加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招聘工作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的人员情形。低风险地区来（返）我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县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人员，考试当天“贵州健康码”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为绿码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和“通信大数据行程卡”无异常，考前48小时内核酸检测为阴性，且入场体温检测正常（低于37.3℃），可以参加考试相关工作。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3.不能参加招聘工作的人员几种情形。（1）考前14天内有境内中高风险地区（以国家公布的最新信息为准）、港台地区、国外旅居史，以及被判定为新冠确诊病例及无症状感染者的密切接触者，或具有疑似病例相关流行病学史人员。（2）已治愈出院的确诊病例和无症状感染者，尚在医学观察期内的人员。（3）健康码非绿码的人员。（4）通信大数据行程卡异常的人员。（5）无考前48小时内核酸检测阴性证明的人员。</w:t>
      </w:r>
    </w:p>
    <w:p>
      <w:pPr>
        <w:spacing w:line="540" w:lineRule="exact"/>
        <w:ind w:firstLine="643" w:firstLineChars="200"/>
        <w:rPr>
          <w:rFonts w:ascii="Times New Roman" w:hAnsi="Times New Roman" w:eastAsia="仿宋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b/>
          <w:bCs/>
          <w:color w:val="000000"/>
          <w:sz w:val="32"/>
          <w:szCs w:val="32"/>
          <w:shd w:val="clear" w:color="auto" w:fill="FFFFFF"/>
        </w:rPr>
        <w:t>（三）考点、考卷防控要求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1.各招聘阶段前一天，考点学校对考场内外环境、设施设备进行全面消毒，保持教室、楼道、厕所、门把手等重点部位和场所环境卫生整洁。考试结束后，对所有考场进行再次消毒。考卷按照技术规范开展消毒消杀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2.试卷交接防控要求：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县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教育局负责试卷押运等有关工作，押运过程中全权负责试卷的防疫工作。到达我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县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后，要按照我省疫情防控要求，押运人员需持48小时内的核酸检测阴性证明，同时“贵州健康码”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为绿码，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“通信大数据行程卡”无异常且体温正常（低于37.3℃）方可进行试卷交接。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3.试卷运输保管要求：各相关单位在试卷运输、保管、整理、分发等方面通力合作。负责对试卷运送车辆、试卷保管、整理、分发场所及保密室进行彻底消毒，但要避免损害试卷和监控设备。试卷保密室存放试卷前要开窗通风。</w:t>
      </w:r>
    </w:p>
    <w:p>
      <w:pPr>
        <w:pStyle w:val="2"/>
        <w:spacing w:line="540" w:lineRule="exact"/>
        <w:ind w:firstLine="640"/>
        <w:rPr>
          <w:rFonts w:ascii="Times New Roman" w:hAnsi="Times New Roman" w:eastAsia="黑体" w:cs="Times New Roman"/>
          <w:color w:val="000000"/>
          <w:sz w:val="32"/>
        </w:rPr>
      </w:pPr>
      <w:r>
        <w:rPr>
          <w:rFonts w:ascii="Times New Roman" w:hAnsi="Times New Roman" w:eastAsia="黑体" w:cs="Times New Roman"/>
          <w:color w:val="000000"/>
          <w:sz w:val="32"/>
        </w:rPr>
        <w:t>三、疫情防控措施</w:t>
      </w:r>
    </w:p>
    <w:p>
      <w:pPr>
        <w:spacing w:line="540" w:lineRule="exact"/>
        <w:ind w:firstLine="643" w:firstLineChars="200"/>
        <w:rPr>
          <w:rFonts w:ascii="Times New Roman" w:hAnsi="Times New Roman" w:eastAsia="仿宋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b/>
          <w:bCs/>
          <w:color w:val="000000"/>
          <w:sz w:val="32"/>
          <w:szCs w:val="32"/>
          <w:shd w:val="clear" w:color="auto" w:fill="FFFFFF"/>
        </w:rPr>
        <w:t>（一）考点入场检测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考点入场口要设置有临时隔离检查点，用于相关疫情防控应急处置。考试人员需佩戴一次性使用医用口罩，持有48小时内核酸检测阴性证明，同时持有当天本人的“贵州健康码”绿码和“通信大数据行程卡”无异常，并经过工作人员监测体温正常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（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低于37.3℃），方可入场参加考试。考生入场时和进入考点后，均需保持安全距离。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（1）“贵州健康码”绿码和“通信大数据行程卡”无异常且体温正常（低于37.3℃）的考生方可进入考点参加考试。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（2）“贵州健康码”或“通信大数据行程卡”异常的考生不得进入考点参加考试，视为放弃考试资格。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（3）体温≥37.3℃的考生，须立即安排进入临时隔离检查点，间隔10分钟后，由现场医务人员使用水银体温计进行体温复测，经复测体温正常（低于37.3℃）的，可以进入考点参加考试。经复测体温仍≥37.3℃的，由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考点防疫工作负责人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综合研判后确定是否参考。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（4）经现场查验，无48小时内核酸检测阴性证明和疫情防控承诺书的考生不能参加考试；未佩戴一次性使用医用口罩的考生不得进入考点参加考试，视为放弃考试资格。</w:t>
      </w:r>
    </w:p>
    <w:p>
      <w:pPr>
        <w:spacing w:line="540" w:lineRule="exact"/>
        <w:ind w:firstLine="643" w:firstLineChars="200"/>
        <w:rPr>
          <w:rFonts w:ascii="Times New Roman" w:hAnsi="Times New Roman" w:eastAsia="仿宋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b/>
          <w:bCs/>
          <w:color w:val="000000"/>
          <w:sz w:val="32"/>
          <w:szCs w:val="32"/>
          <w:shd w:val="clear" w:color="auto" w:fill="FFFFFF"/>
        </w:rPr>
        <w:t>（二）考点疫情防控物资准备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考点学校要储备有一定量疫情防控物资，在相关区域内的卫生间放置一定量的消毒消杀物资（如：速干手消剂、医用酒精、消毒湿巾或纸巾等）。</w:t>
      </w:r>
    </w:p>
    <w:p>
      <w:pPr>
        <w:pStyle w:val="2"/>
        <w:spacing w:line="540" w:lineRule="exact"/>
        <w:ind w:firstLine="640"/>
        <w:rPr>
          <w:rFonts w:ascii="Times New Roman" w:hAnsi="Times New Roman" w:eastAsia="黑体" w:cs="Times New Roman"/>
          <w:color w:val="000000"/>
          <w:sz w:val="32"/>
        </w:rPr>
      </w:pPr>
      <w:r>
        <w:rPr>
          <w:rFonts w:ascii="Times New Roman" w:hAnsi="Times New Roman" w:eastAsia="黑体" w:cs="Times New Roman"/>
          <w:color w:val="000000"/>
          <w:sz w:val="32"/>
        </w:rPr>
        <w:t>四、应急处置措施</w:t>
      </w:r>
    </w:p>
    <w:p>
      <w:pPr>
        <w:spacing w:line="540" w:lineRule="exact"/>
        <w:ind w:firstLine="643" w:firstLineChars="200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b/>
          <w:bCs/>
          <w:color w:val="000000"/>
          <w:sz w:val="32"/>
          <w:szCs w:val="32"/>
          <w:shd w:val="clear" w:color="auto" w:fill="FFFFFF"/>
        </w:rPr>
        <w:t>（一）入场检测时有关情况处置。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一是各阶段招聘当天入场检测处报到时，考生或工作人员“贵州健康码”或“通信大数据行程卡”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异常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的，禁止进入考点，由现场医务人员和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考点防疫工作负责人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安排在临时隔离检查点隔离，并立即报考点所在地社区或街道办事处按要求处理。涉及为工作人员的及时予以替换，涉及为考生的，须考生本人签字确认，视为放弃考试资格。考生拒绝签字的，须由现场2名以上处置人员共同签字确认。二是各阶段招聘当天考点入场检测处报到时，考生或工作人员“贵州健康码”和“通信大数据行程卡”均无异常，但有体温异常等可疑症状的，由现场医务人员进行评估并处置。经现场医务人员评估不能参加考试的，涉及为工作人员的及时予以替换，涉及为考生的，须考生本人签字确认，视为放弃考试资格。考生拒绝签字的，须由现场2名以上处置人员共同签字确认。三是考生或工作人员有省外旅居史而又无48小时内核酸检测阴性证明的，涉及为工作人员的及时予以替换，涉及为考生的，须考生本人签字确认，视为放弃考试资格。考生拒绝签字的，须由现场2名以上处置人员共同签字确认。</w:t>
      </w:r>
    </w:p>
    <w:p>
      <w:pPr>
        <w:spacing w:line="540" w:lineRule="exact"/>
        <w:ind w:firstLine="643" w:firstLineChars="200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b/>
          <w:bCs/>
          <w:color w:val="000000"/>
          <w:sz w:val="32"/>
          <w:szCs w:val="32"/>
          <w:shd w:val="clear" w:color="auto" w:fill="FFFFFF"/>
        </w:rPr>
        <w:t>（二）考试过程中有关情况处理。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考生或工作人员经检测进入考点后，出现发热、咳嗽等症状的，应迅速安排到临时隔离检查点由现场医务人员进行评估处置。涉及为工作人员的及时予以替换，涉及为考生的，经现场医务人员评估不能继续考试的，须考生本人签字确认，视为放弃考试资格。考生拒绝签字的，须由现场2名以上处置人员共同签字确认。</w:t>
      </w:r>
    </w:p>
    <w:p>
      <w:pPr>
        <w:spacing w:line="540" w:lineRule="exact"/>
        <w:ind w:firstLine="643" w:firstLineChars="200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b/>
          <w:bCs/>
          <w:color w:val="000000"/>
          <w:sz w:val="32"/>
          <w:szCs w:val="32"/>
          <w:shd w:val="clear" w:color="auto" w:fill="FFFFFF"/>
        </w:rPr>
        <w:t>（三）其</w:t>
      </w:r>
      <w:r>
        <w:rPr>
          <w:rFonts w:hint="eastAsia" w:ascii="Times New Roman" w:hAnsi="Times New Roman" w:eastAsia="仿宋_GB2312"/>
          <w:b/>
          <w:bCs/>
          <w:color w:val="000000"/>
          <w:sz w:val="32"/>
          <w:szCs w:val="32"/>
          <w:shd w:val="clear" w:color="auto" w:fill="FFFFFF"/>
        </w:rPr>
        <w:t>他</w:t>
      </w:r>
      <w:r>
        <w:rPr>
          <w:rFonts w:ascii="Times New Roman" w:hAnsi="Times New Roman" w:eastAsia="仿宋_GB2312"/>
          <w:b/>
          <w:bCs/>
          <w:color w:val="000000"/>
          <w:sz w:val="32"/>
          <w:szCs w:val="32"/>
          <w:shd w:val="clear" w:color="auto" w:fill="FFFFFF"/>
        </w:rPr>
        <w:t>有关情况处置。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一是考点考场出现经现场医务人员评估后被中止考试的考生，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考点防疫工作负责人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要根据实际情况对现场其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他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考生做好解释工作。二是考场出现经现场医务人员评估被中止考试的，须按防疫要求做好相关人员的追踪管理。三是如出现考生或工作人员被诊断为新冠肺炎疑似病例的，须按相关疫情防控要求进行处置，并配合疫情防控部门做好人员排查、环境消毒工作。</w:t>
      </w:r>
    </w:p>
    <w:p>
      <w:pPr>
        <w:pStyle w:val="2"/>
        <w:spacing w:line="540" w:lineRule="exact"/>
        <w:ind w:firstLine="640"/>
        <w:rPr>
          <w:rFonts w:ascii="Times New Roman" w:hAnsi="Times New Roman" w:eastAsia="黑体" w:cs="Times New Roman"/>
          <w:color w:val="000000"/>
          <w:sz w:val="32"/>
        </w:rPr>
      </w:pPr>
      <w:r>
        <w:rPr>
          <w:rFonts w:ascii="Times New Roman" w:hAnsi="Times New Roman" w:eastAsia="黑体" w:cs="Times New Roman"/>
          <w:color w:val="000000"/>
          <w:sz w:val="32"/>
        </w:rPr>
        <w:t>五、其他要求</w:t>
      </w:r>
    </w:p>
    <w:p>
      <w:pPr>
        <w:spacing w:line="540" w:lineRule="exact"/>
        <w:ind w:firstLine="629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若考试前国家、省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、州</w:t>
      </w:r>
      <w:r>
        <w:rPr>
          <w:rFonts w:ascii="Times New Roman" w:hAnsi="Times New Roman" w:eastAsia="仿宋_GB2312"/>
          <w:color w:val="000000"/>
          <w:sz w:val="32"/>
          <w:szCs w:val="32"/>
        </w:rPr>
        <w:t>关于疫情防控的规定发生变化，将根据最新规定另行公布考试有关疫情防控要求，执行最新疫情防控政策。</w:t>
      </w:r>
    </w:p>
    <w:p>
      <w:pPr>
        <w:pStyle w:val="2"/>
        <w:ind w:firstLine="560"/>
        <w:rPr>
          <w:rFonts w:ascii="Times New Roman" w:hAnsi="Times New Roman" w:cs="Times New Roman"/>
        </w:rPr>
      </w:pPr>
    </w:p>
    <w:p>
      <w:pPr>
        <w:pStyle w:val="2"/>
        <w:ind w:firstLine="560"/>
        <w:rPr>
          <w:rFonts w:ascii="Times New Roman" w:hAnsi="Times New Roman" w:cs="Times New Roman"/>
        </w:rPr>
      </w:pPr>
    </w:p>
    <w:p>
      <w:pPr>
        <w:pStyle w:val="2"/>
        <w:ind w:firstLine="560"/>
        <w:rPr>
          <w:rFonts w:ascii="Times New Roman" w:hAnsi="Times New Roman" w:cs="Times New Roman"/>
        </w:rPr>
      </w:pPr>
    </w:p>
    <w:p>
      <w:pPr>
        <w:pStyle w:val="2"/>
        <w:ind w:firstLine="560"/>
        <w:rPr>
          <w:rFonts w:ascii="Times New Roman" w:hAnsi="Times New Roman" w:cs="Times New Roman"/>
        </w:rPr>
      </w:pPr>
    </w:p>
    <w:p>
      <w:pPr>
        <w:pStyle w:val="2"/>
        <w:ind w:firstLine="0" w:firstLineChars="0"/>
        <w:rPr>
          <w:rFonts w:ascii="Times New Roman" w:hAnsi="Times New Roman" w:cs="Times New Roman"/>
        </w:rPr>
      </w:pPr>
    </w:p>
    <w:p>
      <w:pPr>
        <w:spacing w:line="460" w:lineRule="exact"/>
        <w:jc w:val="center"/>
        <w:rPr>
          <w:rFonts w:ascii="Times New Roman" w:hAnsi="Times New Roman" w:eastAsia="方正小标宋简体"/>
          <w:spacing w:val="-2"/>
          <w:w w:val="90"/>
          <w:sz w:val="44"/>
          <w:szCs w:val="44"/>
        </w:rPr>
      </w:pPr>
      <w:r>
        <w:rPr>
          <w:rFonts w:hint="eastAsia" w:ascii="Times New Roman" w:hAnsi="Times New Roman" w:eastAsia="方正小标宋简体"/>
          <w:spacing w:val="-2"/>
          <w:w w:val="90"/>
          <w:sz w:val="44"/>
          <w:szCs w:val="44"/>
        </w:rPr>
        <w:t>施秉县</w:t>
      </w:r>
      <w:r>
        <w:rPr>
          <w:rFonts w:ascii="Times New Roman" w:hAnsi="Times New Roman" w:eastAsia="方正小标宋简体"/>
          <w:spacing w:val="-2"/>
          <w:w w:val="90"/>
          <w:sz w:val="44"/>
          <w:szCs w:val="44"/>
        </w:rPr>
        <w:t>2022年</w:t>
      </w:r>
      <w:r>
        <w:rPr>
          <w:rFonts w:hint="eastAsia" w:ascii="Times New Roman" w:hAnsi="Times New Roman" w:eastAsia="方正小标宋简体"/>
          <w:spacing w:val="-2"/>
          <w:w w:val="90"/>
          <w:sz w:val="44"/>
          <w:szCs w:val="44"/>
        </w:rPr>
        <w:t>“特岗计划”教师</w:t>
      </w:r>
      <w:r>
        <w:rPr>
          <w:rFonts w:ascii="Times New Roman" w:hAnsi="Times New Roman" w:eastAsia="方正小标宋简体"/>
          <w:spacing w:val="-2"/>
          <w:w w:val="90"/>
          <w:sz w:val="44"/>
          <w:szCs w:val="44"/>
        </w:rPr>
        <w:t>招聘</w:t>
      </w:r>
    </w:p>
    <w:p>
      <w:pPr>
        <w:spacing w:line="460" w:lineRule="exact"/>
        <w:jc w:val="center"/>
        <w:rPr>
          <w:rFonts w:ascii="Times New Roman" w:hAnsi="Times New Roman" w:eastAsia="方正小标宋简体"/>
          <w:spacing w:val="-2"/>
          <w:w w:val="90"/>
          <w:sz w:val="44"/>
          <w:szCs w:val="44"/>
        </w:rPr>
      </w:pPr>
      <w:r>
        <w:rPr>
          <w:rFonts w:ascii="Times New Roman" w:hAnsi="Times New Roman" w:eastAsia="方正小标宋简体"/>
          <w:spacing w:val="-2"/>
          <w:w w:val="90"/>
          <w:sz w:val="44"/>
          <w:szCs w:val="44"/>
        </w:rPr>
        <w:t>疫情防控个人承诺书</w:t>
      </w:r>
    </w:p>
    <w:p>
      <w:pPr>
        <w:spacing w:line="4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460" w:lineRule="exact"/>
        <w:ind w:firstLine="320" w:firstLineChars="10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>姓  名：        性别：    年龄:     工作单位：</w:t>
      </w:r>
    </w:p>
    <w:p>
      <w:pPr>
        <w:spacing w:line="4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44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本人自觉遵守国家法律法规，自觉遵守新冠疫情防控各项管理规定，按照对自己负责、对他人负责、对单位负责的原则，承担疫情防控社会责任，郑重作出如下承诺：</w:t>
      </w:r>
    </w:p>
    <w:p>
      <w:pPr>
        <w:numPr>
          <w:ilvl w:val="0"/>
          <w:numId w:val="1"/>
        </w:numPr>
        <w:spacing w:line="440" w:lineRule="exact"/>
        <w:ind w:firstLine="640"/>
        <w:jc w:val="left"/>
        <w:rPr>
          <w:rStyle w:val="15"/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本人和与本人一起共同生活的人员，</w:t>
      </w:r>
      <w:r>
        <w:rPr>
          <w:rStyle w:val="15"/>
          <w:rFonts w:ascii="Times New Roman" w:hAnsi="Times New Roman" w:eastAsia="仿宋_GB2312"/>
          <w:bCs/>
          <w:sz w:val="32"/>
          <w:szCs w:val="32"/>
        </w:rPr>
        <w:t xml:space="preserve">14 天前(有或没有） </w:t>
      </w:r>
      <w:r>
        <w:rPr>
          <w:rStyle w:val="15"/>
          <w:rFonts w:ascii="Times New Roman" w:hAnsi="Times New Roman" w:eastAsia="仿宋_GB2312"/>
          <w:bCs/>
          <w:sz w:val="32"/>
          <w:szCs w:val="32"/>
          <w:u w:val="single"/>
        </w:rPr>
        <w:t xml:space="preserve">           </w:t>
      </w:r>
      <w:r>
        <w:rPr>
          <w:rStyle w:val="15"/>
          <w:rFonts w:ascii="Times New Roman" w:hAnsi="Times New Roman" w:eastAsia="仿宋_GB2312"/>
          <w:bCs/>
          <w:sz w:val="32"/>
          <w:szCs w:val="32"/>
        </w:rPr>
        <w:t>外出，特别是(有或没有）</w:t>
      </w:r>
      <w:r>
        <w:rPr>
          <w:rStyle w:val="15"/>
          <w:rFonts w:ascii="Times New Roman" w:hAnsi="Times New Roman" w:eastAsia="仿宋_GB2312"/>
          <w:bCs/>
          <w:sz w:val="32"/>
          <w:szCs w:val="32"/>
          <w:u w:val="single"/>
        </w:rPr>
        <w:t xml:space="preserve">        </w:t>
      </w:r>
      <w:r>
        <w:rPr>
          <w:rStyle w:val="15"/>
          <w:rFonts w:ascii="Times New Roman" w:hAnsi="Times New Roman" w:eastAsia="仿宋_GB2312"/>
          <w:bCs/>
          <w:sz w:val="32"/>
          <w:szCs w:val="32"/>
        </w:rPr>
        <w:t>外出到境外、省外其它疫点地区。</w:t>
      </w:r>
    </w:p>
    <w:p>
      <w:pPr>
        <w:numPr>
          <w:ilvl w:val="0"/>
          <w:numId w:val="1"/>
        </w:numPr>
        <w:spacing w:line="440" w:lineRule="exact"/>
        <w:ind w:firstLine="640"/>
        <w:jc w:val="left"/>
        <w:rPr>
          <w:rStyle w:val="15"/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本人和与本人一起共同生活的人员，（</w:t>
      </w:r>
      <w:r>
        <w:rPr>
          <w:rStyle w:val="15"/>
          <w:rFonts w:ascii="Times New Roman" w:hAnsi="Times New Roman" w:eastAsia="仿宋_GB2312"/>
          <w:bCs/>
          <w:sz w:val="32"/>
          <w:szCs w:val="32"/>
        </w:rPr>
        <w:t>有或没有）</w:t>
      </w:r>
    </w:p>
    <w:p>
      <w:pPr>
        <w:tabs>
          <w:tab w:val="left" w:pos="0"/>
        </w:tabs>
        <w:spacing w:line="440" w:lineRule="exact"/>
        <w:jc w:val="left"/>
        <w:rPr>
          <w:rStyle w:val="15"/>
          <w:rFonts w:ascii="Times New Roman" w:hAnsi="Times New Roman" w:eastAsia="仿宋_GB2312"/>
          <w:bCs/>
          <w:sz w:val="32"/>
          <w:szCs w:val="32"/>
        </w:rPr>
      </w:pPr>
      <w:r>
        <w:rPr>
          <w:rStyle w:val="15"/>
          <w:rFonts w:ascii="Times New Roman" w:hAnsi="Times New Roman" w:eastAsia="仿宋_GB2312"/>
          <w:bCs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仿宋_GB2312"/>
          <w:kern w:val="0"/>
          <w:sz w:val="32"/>
          <w:szCs w:val="32"/>
        </w:rPr>
        <w:t>患过新型冠状病毒肺炎、（是或不是）</w:t>
      </w:r>
      <w:r>
        <w:rPr>
          <w:rFonts w:ascii="Times New Roman" w:hAnsi="Times New Roman" w:eastAsia="仿宋_GB2312"/>
          <w:kern w:val="0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仿宋_GB2312"/>
          <w:kern w:val="0"/>
          <w:sz w:val="32"/>
          <w:szCs w:val="32"/>
        </w:rPr>
        <w:t>无症状感染者，也（是或不是 ）</w:t>
      </w:r>
      <w:r>
        <w:rPr>
          <w:rFonts w:ascii="Times New Roman" w:hAnsi="Times New Roman" w:eastAsia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/>
          <w:kern w:val="0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kern w:val="0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_GB2312"/>
          <w:kern w:val="0"/>
          <w:sz w:val="32"/>
          <w:szCs w:val="32"/>
        </w:rPr>
        <w:t>上述两类人员的密切接触者。14天以来，</w:t>
      </w:r>
      <w:r>
        <w:rPr>
          <w:rStyle w:val="15"/>
          <w:rFonts w:ascii="Times New Roman" w:hAnsi="Times New Roman" w:eastAsia="仿宋_GB2312"/>
          <w:bCs/>
          <w:sz w:val="32"/>
          <w:szCs w:val="32"/>
        </w:rPr>
        <w:t>(有或没有）</w:t>
      </w:r>
      <w:r>
        <w:rPr>
          <w:rFonts w:ascii="Times New Roman" w:hAnsi="Times New Roman" w:eastAsia="仿宋_GB2312"/>
          <w:kern w:val="0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_GB2312"/>
          <w:kern w:val="0"/>
          <w:sz w:val="32"/>
          <w:szCs w:val="32"/>
        </w:rPr>
        <w:t xml:space="preserve"> 因为发热、干咳、乏力等症状到医院就诊过。</w:t>
      </w:r>
    </w:p>
    <w:p>
      <w:pPr>
        <w:numPr>
          <w:ilvl w:val="0"/>
          <w:numId w:val="1"/>
        </w:numPr>
        <w:spacing w:line="440" w:lineRule="exact"/>
        <w:ind w:firstLine="6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本人和与本人一起共同生活的人员，</w:t>
      </w:r>
      <w:r>
        <w:rPr>
          <w:rStyle w:val="15"/>
          <w:rFonts w:ascii="Times New Roman" w:hAnsi="Times New Roman" w:eastAsia="仿宋_GB2312"/>
          <w:bCs/>
          <w:sz w:val="32"/>
          <w:szCs w:val="32"/>
        </w:rPr>
        <w:t xml:space="preserve">14 天前(有或没有) </w:t>
      </w:r>
      <w:r>
        <w:rPr>
          <w:rStyle w:val="15"/>
          <w:rFonts w:ascii="Times New Roman" w:hAnsi="Times New Roman" w:eastAsia="仿宋_GB2312"/>
          <w:bCs/>
          <w:sz w:val="32"/>
          <w:szCs w:val="32"/>
          <w:u w:val="single"/>
        </w:rPr>
        <w:t xml:space="preserve">      </w:t>
      </w:r>
      <w:r>
        <w:rPr>
          <w:rStyle w:val="15"/>
          <w:rFonts w:ascii="Times New Roman" w:hAnsi="Times New Roman" w:eastAsia="仿宋_GB2312"/>
          <w:bCs/>
          <w:sz w:val="32"/>
          <w:szCs w:val="32"/>
        </w:rPr>
        <w:t>接触过从境外、疫点地区回来的人员。</w:t>
      </w:r>
    </w:p>
    <w:p>
      <w:pPr>
        <w:spacing w:line="44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四、本人一旦出现发热、干咳、乏力、腹泻等症状，第一时间向招聘工作领导小组办公室报告。</w:t>
      </w:r>
    </w:p>
    <w:p>
      <w:pPr>
        <w:spacing w:line="44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五、本人自觉接受各方监督。保证遵守新冠疫情防控有关规定，履行好疫情防控职责。 </w:t>
      </w:r>
    </w:p>
    <w:p>
      <w:pPr>
        <w:spacing w:line="44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六、本人自愿承诺，以上情况如有瞒报、谎报，造成新冠肺炎疫情传播的，一经查实，由本人承担相应的法律和经济责任。</w:t>
      </w:r>
    </w:p>
    <w:p>
      <w:pPr>
        <w:spacing w:line="440" w:lineRule="exact"/>
        <w:rPr>
          <w:rFonts w:ascii="Times New Roman" w:hAnsi="Times New Roman" w:eastAsia="仿宋_GB2312"/>
          <w:sz w:val="32"/>
          <w:szCs w:val="32"/>
        </w:rPr>
      </w:pPr>
    </w:p>
    <w:p>
      <w:pPr>
        <w:pStyle w:val="2"/>
        <w:ind w:firstLine="0" w:firstLineChars="0"/>
        <w:rPr>
          <w:rFonts w:ascii="Times New Roman" w:hAnsi="Times New Roman" w:cs="Times New Roman"/>
          <w:sz w:val="32"/>
        </w:rPr>
      </w:pPr>
    </w:p>
    <w:p>
      <w:pPr>
        <w:spacing w:line="440" w:lineRule="exact"/>
        <w:ind w:firstLine="5120" w:firstLineChars="16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承诺人签字：                            </w:t>
      </w:r>
    </w:p>
    <w:p>
      <w:pPr>
        <w:spacing w:line="440" w:lineRule="exact"/>
        <w:ind w:left="1277" w:firstLine="3840" w:firstLineChars="1200"/>
        <w:jc w:val="left"/>
        <w:rPr>
          <w:rFonts w:ascii="Times New Roman" w:hAnsi="Times New Roman"/>
        </w:rPr>
      </w:pPr>
      <w:r>
        <w:rPr>
          <w:rFonts w:ascii="Times New Roman" w:hAnsi="Times New Roman" w:eastAsia="仿宋_GB2312"/>
          <w:sz w:val="32"/>
          <w:szCs w:val="32"/>
        </w:rPr>
        <w:t>2022年  月  日 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 xml:space="preserve">  </w:t>
      </w:r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Fonts w:ascii="仿宋" w:eastAsia="仿宋"/>
        <w:sz w:val="30"/>
        <w:szCs w:val="30"/>
      </w:rPr>
    </w:pPr>
    <w:r>
      <w:rPr>
        <w:rStyle w:val="12"/>
        <w:rFonts w:hint="eastAsia" w:ascii="仿宋" w:eastAsia="仿宋"/>
        <w:sz w:val="30"/>
        <w:szCs w:val="30"/>
      </w:rPr>
      <w:fldChar w:fldCharType="begin"/>
    </w:r>
    <w:r>
      <w:rPr>
        <w:rStyle w:val="12"/>
        <w:rFonts w:hint="eastAsia" w:ascii="仿宋" w:eastAsia="仿宋"/>
        <w:sz w:val="30"/>
        <w:szCs w:val="30"/>
      </w:rPr>
      <w:instrText xml:space="preserve">Page</w:instrText>
    </w:r>
    <w:r>
      <w:rPr>
        <w:rStyle w:val="12"/>
        <w:rFonts w:hint="eastAsia" w:ascii="仿宋" w:eastAsia="仿宋"/>
        <w:sz w:val="30"/>
        <w:szCs w:val="30"/>
      </w:rPr>
      <w:fldChar w:fldCharType="separate"/>
    </w:r>
    <w:r>
      <w:rPr>
        <w:rStyle w:val="12"/>
        <w:rFonts w:ascii="仿宋" w:eastAsia="仿宋"/>
        <w:sz w:val="30"/>
        <w:szCs w:val="30"/>
      </w:rPr>
      <w:t>- 1 -</w:t>
    </w:r>
    <w:r>
      <w:rPr>
        <w:rStyle w:val="12"/>
        <w:rFonts w:hint="eastAsia" w:ascii="仿宋" w:eastAsia="仿宋"/>
        <w:sz w:val="30"/>
        <w:szCs w:val="30"/>
      </w:rPr>
      <w:fldChar w:fldCharType="end"/>
    </w:r>
  </w:p>
  <w:p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</w:pPr>
    <w:r>
      <w:rPr>
        <w:rStyle w:val="12"/>
      </w:rPr>
      <w:fldChar w:fldCharType="begin"/>
    </w:r>
    <w:r>
      <w:rPr>
        <w:rStyle w:val="12"/>
      </w:rPr>
      <w:instrText xml:space="preserve">Page</w:instrText>
    </w:r>
    <w:r>
      <w:rPr>
        <w:rStyle w:val="12"/>
      </w:rPr>
      <w:fldChar w:fldCharType="separate"/>
    </w:r>
    <w:r>
      <w:rPr>
        <w:rStyle w:val="12"/>
      </w:rPr>
      <w:t>— 1 —</w:t>
    </w:r>
    <w:r>
      <w:rPr>
        <w:rStyle w:val="12"/>
      </w:rPr>
      <w:fldChar w:fldCharType="end"/>
    </w:r>
  </w:p>
  <w:p>
    <w:pPr>
      <w:pStyle w:val="7"/>
      <w:framePr w:wrap="around" w:vAnchor="text" w:hAnchor="margin" w:xAlign="center" w:y="1"/>
      <w:ind w:right="360" w:firstLine="360"/>
    </w:pPr>
    <w:r>
      <w:rPr>
        <w:rStyle w:val="12"/>
      </w:rPr>
      <w:fldChar w:fldCharType="begin"/>
    </w:r>
    <w:r>
      <w:rPr>
        <w:rStyle w:val="12"/>
      </w:rPr>
      <w:instrText xml:space="preserve">Page</w:instrText>
    </w:r>
    <w:r>
      <w:rPr>
        <w:rStyle w:val="12"/>
      </w:rPr>
      <w:fldChar w:fldCharType="separate"/>
    </w:r>
    <w:r>
      <w:rPr>
        <w:rStyle w:val="12"/>
      </w:rPr>
      <w:t>— 1 —</w:t>
    </w:r>
    <w:r>
      <w:rPr>
        <w:rStyle w:val="12"/>
      </w:rPr>
      <w:fldChar w:fldCharType="end"/>
    </w:r>
  </w:p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</w:pPr>
    <w:r>
      <w:rPr>
        <w:rStyle w:val="12"/>
      </w:rPr>
      <w:fldChar w:fldCharType="begin"/>
    </w:r>
    <w:r>
      <w:rPr>
        <w:rStyle w:val="12"/>
      </w:rPr>
      <w:instrText xml:space="preserve">Page</w:instrText>
    </w:r>
    <w:r>
      <w:rPr>
        <w:rStyle w:val="12"/>
      </w:rPr>
      <w:fldChar w:fldCharType="separate"/>
    </w:r>
    <w:r>
      <w:rPr>
        <w:rStyle w:val="12"/>
      </w:rPr>
      <w:t>— 1 —</w:t>
    </w:r>
    <w:r>
      <w:rPr>
        <w:rStyle w:val="12"/>
      </w:rPr>
      <w:fldChar w:fldCharType="end"/>
    </w:r>
  </w:p>
  <w:p>
    <w:pPr>
      <w:pStyle w:val="7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2"/>
  </w:compat>
  <w:docVars>
    <w:docVar w:name="commondata" w:val="eyJoZGlkIjoiM2YyMmI2MDc1ZGM1NDZhYTA1YzRlNjJmODk5MDUwZWUifQ=="/>
  </w:docVars>
  <w:rsids>
    <w:rsidRoot w:val="00ED43F6"/>
    <w:rsid w:val="00264EFC"/>
    <w:rsid w:val="004C4AA8"/>
    <w:rsid w:val="008B6CDE"/>
    <w:rsid w:val="00ED43F6"/>
    <w:rsid w:val="00FD07AB"/>
    <w:rsid w:val="4A940F0B"/>
    <w:rsid w:val="68007F27"/>
    <w:rsid w:val="7955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200" w:firstLineChars="200"/>
    </w:pPr>
  </w:style>
  <w:style w:type="paragraph" w:styleId="3">
    <w:name w:val="Body Text Indent"/>
    <w:basedOn w:val="1"/>
    <w:next w:val="1"/>
    <w:uiPriority w:val="0"/>
    <w:pPr>
      <w:ind w:firstLine="560"/>
    </w:pPr>
    <w:rPr>
      <w:rFonts w:ascii="仿宋_GB2312" w:eastAsia="仿宋_GB2312" w:cs="宋体"/>
      <w:kern w:val="0"/>
      <w:sz w:val="28"/>
      <w:szCs w:val="32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2">
    <w:name w:val="page number"/>
    <w:basedOn w:val="11"/>
    <w:uiPriority w:val="0"/>
  </w:style>
  <w:style w:type="paragraph" w:customStyle="1" w:styleId="13">
    <w:name w:val="Body Text Indent1"/>
    <w:basedOn w:val="1"/>
    <w:next w:val="1"/>
    <w:uiPriority w:val="0"/>
    <w:pPr>
      <w:spacing w:after="120"/>
      <w:ind w:left="200" w:leftChars="200"/>
    </w:pPr>
  </w:style>
  <w:style w:type="paragraph" w:customStyle="1" w:styleId="14">
    <w:name w:val="Body Text First Indent 21"/>
    <w:basedOn w:val="13"/>
    <w:uiPriority w:val="0"/>
    <w:pPr>
      <w:ind w:firstLine="200" w:firstLineChars="200"/>
    </w:pPr>
  </w:style>
  <w:style w:type="character" w:customStyle="1" w:styleId="15">
    <w:name w:val="UserStyle_0"/>
    <w:uiPriority w:val="0"/>
    <w:rPr>
      <w:rFonts w:cs="Times New Roman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3918</Words>
  <Characters>4012</Characters>
  <Lines>30</Lines>
  <Paragraphs>8</Paragraphs>
  <TotalTime>22</TotalTime>
  <ScaleCrop>false</ScaleCrop>
  <LinksUpToDate>false</LinksUpToDate>
  <CharactersWithSpaces>4161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2022-06-29T15:23:00Z</dcterms:created>
  <dc:creator>Administrator</dc:creator>
  <cp:lastModifiedBy>  פ .  顔 ބº</cp:lastModifiedBy>
  <cp:lastPrinted>2022-06-28T17:24:00Z</cp:lastPrinted>
  <dcterms:modified xsi:type="dcterms:W3CDTF">2022-06-30T01:35:01Z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BF805B7BA55A4900A17E7060FFD88065</vt:lpwstr>
  </property>
</Properties>
</file>