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530" w:tblpY="-723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624"/>
        <w:gridCol w:w="623"/>
        <w:gridCol w:w="623"/>
        <w:gridCol w:w="1"/>
        <w:gridCol w:w="624"/>
        <w:gridCol w:w="624"/>
        <w:gridCol w:w="623"/>
        <w:gridCol w:w="624"/>
        <w:gridCol w:w="624"/>
        <w:gridCol w:w="623"/>
        <w:gridCol w:w="624"/>
        <w:gridCol w:w="624"/>
        <w:gridCol w:w="623"/>
        <w:gridCol w:w="1"/>
        <w:gridCol w:w="623"/>
        <w:gridCol w:w="624"/>
        <w:gridCol w:w="624"/>
        <w:gridCol w:w="623"/>
        <w:gridCol w:w="1"/>
        <w:gridCol w:w="623"/>
        <w:gridCol w:w="624"/>
        <w:gridCol w:w="623"/>
        <w:gridCol w:w="1"/>
        <w:gridCol w:w="623"/>
        <w:gridCol w:w="624"/>
        <w:gridCol w:w="624"/>
        <w:gridCol w:w="623"/>
        <w:gridCol w:w="1"/>
        <w:gridCol w:w="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9" w:hRule="atLeast"/>
        </w:trPr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891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9" w:type="dxa"/>
            <w:gridSpan w:val="2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福泉市2022年“特岗计划”教师招聘计划表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8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810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56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</w:trPr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福泉户籍（生源）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福泉户籍（生源）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福泉户籍（生源）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面向全国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福泉户籍（生源）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highlight w:val="yellow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  <w:highlight w:val="yellow"/>
        </w:rPr>
        <w:sectPr>
          <w:pgSz w:w="16838" w:h="11906" w:orient="landscape"/>
          <w:pgMar w:top="1701" w:right="1531" w:bottom="136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rtlGutter w:val="0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GYxMjBmMzY2MjMwOTZlZTY1MWQ3ZmFmY2Q1NDUifQ=="/>
  </w:docVars>
  <w:rsids>
    <w:rsidRoot w:val="00000000"/>
    <w:rsid w:val="57E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2022-06-28T10:19:45Z</dcterms:created>
  <dc:creator>福泉大数据应用中心（4-4）</dc:creator>
  <cp:lastModifiedBy>止于终老 </cp:lastModifiedBy>
  <dcterms:modified xsi:type="dcterms:W3CDTF">2022-06-28T10:20:44Z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EDED2F1A429E4A0A932DA7EAE70F1ADF</vt:lpwstr>
  </property>
</Properties>
</file>