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附件4</w:t>
      </w:r>
    </w:p>
    <w:p>
      <w:pPr>
        <w:pStyle w:val="16"/>
        <w:jc w:val="center"/>
        <w:rPr>
          <w:rFonts w:ascii="Times New Roman" w:cs="Times New Roman" w:hAnsi="Times New Roman"/>
        </w:rPr>
      </w:pPr>
    </w:p>
    <w:p>
      <w:pPr>
        <w:spacing w:line="560" w:lineRule="exact"/>
        <w:jc w:val="center"/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  <w:t>黔东南州2022年</w:t>
      </w:r>
      <w:r>
        <w:rPr>
          <w:rFonts w:ascii="Times New Roman" w:eastAsia="方正小标宋_GBK" w:cs="Times New Roman" w:hAnsi="Times New Roman" w:hint="eastAsia"/>
          <w:bCs/>
          <w:color w:val="000000"/>
          <w:sz w:val="44"/>
          <w:szCs w:val="44"/>
          <w:lang w:eastAsia="zh-CN"/>
        </w:rPr>
        <w:t>“特岗计划”教师</w:t>
      </w:r>
      <w:r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  <w:t>招聘</w:t>
      </w:r>
    </w:p>
    <w:p>
      <w:pPr>
        <w:spacing w:line="560" w:lineRule="exact"/>
        <w:jc w:val="center"/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  <w:t>疫情防控方案</w:t>
      </w:r>
    </w:p>
    <w:p>
      <w:pPr>
        <w:pStyle w:val="16"/>
        <w:rPr>
          <w:rFonts w:ascii="Times New Roman" w:cs="Times New Roman" w:hAnsi="Times New Roman"/>
        </w:rPr>
      </w:pPr>
    </w:p>
    <w:p>
      <w:pPr>
        <w:spacing w:line="560" w:lineRule="exact"/>
        <w:ind w:firstLine="640"/>
        <w:jc w:val="center"/>
        <w:rPr>
          <w:rFonts w:ascii="Times New Roman" w:eastAsia="仿宋_GB2312" w:cs="Times New Roman" w:hAnsi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为做好黔东南州2022年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 w:eastAsia="zh-CN"/>
        </w:rPr>
        <w:t>“特岗计划”教师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招聘疫情防控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工作，有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效预防、及时管控和妥善处理招聘期间疫情突发事件，根据贵州省最新疫情防控要求，结合我州实际制定本</w:t>
      </w:r>
    </w:p>
    <w:p>
      <w:pPr>
        <w:spacing w:line="560" w:lineRule="exact"/>
        <w:jc w:val="both"/>
        <w:rPr>
          <w:rFonts w:ascii="Times New Roman" w:eastAsia="仿宋_GB2312" w:cs="Times New Roman" w:hAnsi="Times New Roman"/>
          <w:color w:val="000000"/>
          <w:sz w:val="32"/>
          <w:szCs w:val="32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方案。</w:t>
      </w:r>
    </w:p>
    <w:p>
      <w:pPr>
        <w:spacing w:line="560" w:lineRule="exact"/>
        <w:ind w:firstLineChars="200" w:firstLine="640"/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一、组织领导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为顺利完成此次招聘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val="zh-CN"/>
        </w:rPr>
        <w:t>疫情防控工作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，成立工作领导小组，组成人员如下：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组  长：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曹庆旭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val="en-US" w:eastAsia="zh-CN"/>
        </w:rPr>
        <w:t xml:space="preserve">  州教育局局长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副组长：吴作钊  州委教育工委副书记</w:t>
      </w:r>
    </w:p>
    <w:p>
      <w:pPr>
        <w:spacing w:line="560" w:lineRule="exact"/>
        <w:ind w:firstLineChars="600" w:firstLine="192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周  峻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州卫生健康局副局长</w:t>
      </w:r>
    </w:p>
    <w:p>
      <w:pPr>
        <w:spacing w:line="560" w:lineRule="exact"/>
        <w:ind w:firstLineChars="600" w:firstLine="192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吴发文  州人社局副局长</w:t>
      </w:r>
    </w:p>
    <w:p>
      <w:pPr>
        <w:spacing w:line="560" w:lineRule="exact"/>
        <w:ind w:firstLineChars="600" w:firstLine="192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唐德亮  州疾控中心主任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成  员：龙  巧  州教育局人事科科长</w:t>
      </w:r>
    </w:p>
    <w:p>
      <w:pPr>
        <w:spacing w:line="560" w:lineRule="exact"/>
        <w:ind w:firstLineChars="600" w:firstLine="1920"/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张绍洲  州人社局事管科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负责人</w:t>
      </w:r>
    </w:p>
    <w:p>
      <w:pPr>
        <w:spacing w:line="560" w:lineRule="exact"/>
        <w:ind w:firstLineChars="600" w:firstLine="192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陆文茂  州卫生健康局疾控科科长</w:t>
      </w:r>
    </w:p>
    <w:p>
      <w:pPr>
        <w:spacing w:line="560" w:lineRule="exact"/>
        <w:ind w:firstLineChars="600" w:firstLine="1920"/>
        <w:rPr>
          <w:rFonts w:ascii="Times New Roman" w:eastAsia="仿宋_GB2312" w:hAnsi="Times New Roman"/>
          <w:color w:val="000000"/>
          <w:w w:val="9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 xml:space="preserve">侯兴华  </w:t>
      </w:r>
      <w:r>
        <w:rPr>
          <w:rFonts w:ascii="Times New Roman" w:eastAsia="仿宋_GB2312" w:cs="Times New Roman" w:hAnsi="Times New Roman"/>
          <w:color w:val="000000"/>
          <w:w w:val="90"/>
          <w:sz w:val="32"/>
          <w:szCs w:val="32"/>
          <w:shd w:val="clear" w:color="auto" w:fill="FFFFFF"/>
        </w:rPr>
        <w:t>州疾控中心应急处置科科长（联络员）</w:t>
      </w:r>
    </w:p>
    <w:p>
      <w:pPr>
        <w:spacing w:line="560" w:lineRule="exact"/>
        <w:ind w:firstLineChars="600" w:firstLine="1728"/>
        <w:rPr>
          <w:rFonts w:ascii="Times New Roman" w:eastAsia="仿宋_GB2312" w:cs="Times New Roman" w:hAnsi="Times New Roman"/>
          <w:color w:val="000000"/>
          <w:w w:val="9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w w:val="90"/>
          <w:sz w:val="32"/>
          <w:szCs w:val="32"/>
          <w:shd w:val="clear" w:color="auto" w:fill="FFFFFF"/>
        </w:rPr>
        <w:t>各县（市）</w:t>
      </w:r>
      <w:bookmarkStart w:id="0" w:name="_GoBack"/>
      <w:bookmarkEnd w:id="0"/>
      <w:r>
        <w:rPr>
          <w:rFonts w:ascii="Times New Roman" w:eastAsia="仿宋_GB2312" w:cs="Times New Roman" w:hAnsi="Times New Roman"/>
          <w:color w:val="000000"/>
          <w:w w:val="90"/>
          <w:sz w:val="32"/>
          <w:szCs w:val="32"/>
          <w:shd w:val="clear" w:color="auto" w:fill="FFFFFF"/>
        </w:rPr>
        <w:t>教育和科技局局长、各考点学校校长</w:t>
      </w:r>
    </w:p>
    <w:p>
      <w:pPr>
        <w:spacing w:line="560" w:lineRule="exact"/>
        <w:ind w:firstLine="640"/>
        <w:jc w:val="center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领导小组负责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黔东南州2022年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 w:eastAsia="zh-CN"/>
        </w:rPr>
        <w:t>“特岗计划”教师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招</w:t>
      </w:r>
    </w:p>
    <w:p>
      <w:pPr>
        <w:spacing w:line="560" w:lineRule="exact"/>
        <w:jc w:val="both"/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聘疫情防控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的统筹协调、安排部署和应急处理。</w:t>
      </w:r>
    </w:p>
    <w:p>
      <w:pPr>
        <w:pStyle w:val="16"/>
        <w:spacing w:line="560" w:lineRule="exact"/>
        <w:rPr>
          <w:rFonts w:ascii="Times New Roman" w:eastAsia="黑体" w:cs="Times New Roman" w:hAnsi="Times New Roman"/>
          <w:color w:val="000000"/>
          <w:sz w:val="32"/>
        </w:rPr>
      </w:pPr>
      <w:r>
        <w:rPr>
          <w:rFonts w:ascii="Times New Roman" w:eastAsia="黑体" w:cs="Times New Roman" w:hAnsi="Times New Roman"/>
          <w:color w:val="000000"/>
          <w:sz w:val="32"/>
        </w:rPr>
        <w:t>二、疫情防控要求</w:t>
      </w:r>
    </w:p>
    <w:p>
      <w:pPr>
        <w:pStyle w:val="16"/>
        <w:spacing w:line="560" w:lineRule="exact"/>
        <w:rPr>
          <w:rFonts w:ascii="Times New Roman" w:cs="Times New Roman" w:hAnsi="Times New Roman"/>
          <w:b/>
          <w:bCs/>
          <w:color w:val="000000"/>
          <w:sz w:val="32"/>
        </w:rPr>
      </w:pPr>
      <w:r>
        <w:rPr>
          <w:rFonts w:ascii="Times New Roman" w:cs="Times New Roman" w:hAnsi="Times New Roman"/>
          <w:b/>
          <w:bCs/>
          <w:color w:val="000000"/>
          <w:sz w:val="32"/>
        </w:rPr>
        <w:t>本次招聘分四个阶段进行</w:t>
      </w:r>
    </w:p>
    <w:p>
      <w:pPr>
        <w:pStyle w:val="16"/>
        <w:spacing w:line="560" w:lineRule="exact"/>
        <w:rPr>
          <w:rFonts w:ascii="Times New Roman" w:cs="Times New Roman" w:hAnsi="Times New Roman"/>
          <w:color w:val="000000"/>
          <w:sz w:val="32"/>
        </w:rPr>
      </w:pPr>
      <w:r>
        <w:rPr>
          <w:rFonts w:ascii="Times New Roman" w:cs="Times New Roman" w:hAnsi="Times New Roman"/>
          <w:color w:val="000000"/>
          <w:sz w:val="32"/>
        </w:rPr>
        <w:t>第一阶段 资格审查（时间：2022年7月6日至7月9日</w:t>
      </w:r>
      <w:r>
        <w:rPr>
          <w:rFonts w:ascii="Times New Roman" w:cs="Times New Roman" w:hAnsi="Times New Roman" w:hint="eastAsia"/>
          <w:color w:val="000000"/>
          <w:sz w:val="32"/>
          <w:lang w:val="en-US" w:eastAsia="zh-CN"/>
        </w:rPr>
        <w:t>8：30至18：00</w:t>
      </w:r>
      <w:r>
        <w:rPr>
          <w:rFonts w:ascii="Times New Roman" w:cs="Times New Roman" w:hAnsi="Times New Roman"/>
          <w:color w:val="000000"/>
          <w:sz w:val="32"/>
        </w:rPr>
        <w:t>）</w:t>
      </w:r>
    </w:p>
    <w:p>
      <w:pPr>
        <w:pStyle w:val="16"/>
        <w:spacing w:line="560" w:lineRule="exact"/>
        <w:rPr>
          <w:rFonts w:ascii="Times New Roman" w:cs="Times New Roman" w:hAnsi="Times New Roman"/>
          <w:color w:val="000000"/>
          <w:sz w:val="32"/>
        </w:rPr>
      </w:pPr>
      <w:r>
        <w:rPr>
          <w:rFonts w:ascii="Times New Roman" w:cs="Times New Roman" w:hAnsi="Times New Roman"/>
          <w:color w:val="000000"/>
          <w:sz w:val="32"/>
        </w:rPr>
        <w:t>第二阶段 笔试（时间：2022年7月18日9</w:t>
      </w:r>
      <w:r>
        <w:rPr>
          <w:rFonts w:ascii="Times New Roman" w:cs="Times New Roman" w:hAnsi="Times New Roman" w:hint="eastAsia"/>
          <w:color w:val="000000"/>
          <w:sz w:val="32"/>
          <w:lang w:eastAsia="zh-CN"/>
        </w:rPr>
        <w:t>：</w:t>
      </w:r>
      <w:r>
        <w:rPr>
          <w:rFonts w:ascii="Times New Roman" w:cs="Times New Roman" w:hAnsi="Times New Roman"/>
          <w:color w:val="000000"/>
          <w:sz w:val="32"/>
        </w:rPr>
        <w:t>00至11</w:t>
      </w:r>
      <w:r>
        <w:rPr>
          <w:rFonts w:ascii="Times New Roman" w:cs="Times New Roman" w:hAnsi="Times New Roman" w:hint="eastAsia"/>
          <w:color w:val="000000"/>
          <w:sz w:val="32"/>
          <w:lang w:eastAsia="zh-CN"/>
        </w:rPr>
        <w:t>：</w:t>
      </w:r>
      <w:r>
        <w:rPr>
          <w:rFonts w:ascii="Times New Roman" w:cs="Times New Roman" w:hAnsi="Times New Roman"/>
          <w:color w:val="000000"/>
          <w:sz w:val="32"/>
        </w:rPr>
        <w:t>30）</w:t>
      </w:r>
    </w:p>
    <w:p>
      <w:pPr>
        <w:pStyle w:val="16"/>
        <w:spacing w:line="560" w:lineRule="exact"/>
        <w:rPr>
          <w:rFonts w:ascii="Times New Roman" w:cs="Times New Roman" w:hAnsi="Times New Roman"/>
          <w:color w:val="000000"/>
          <w:sz w:val="32"/>
        </w:rPr>
      </w:pPr>
      <w:r>
        <w:rPr>
          <w:rFonts w:ascii="Times New Roman" w:cs="Times New Roman" w:hAnsi="Times New Roman"/>
          <w:color w:val="000000"/>
          <w:sz w:val="32"/>
        </w:rPr>
        <w:t>第三阶段 面试（时间：2022年7月31日至8月1日）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第四阶段 体检（体检时间及地点：由设岗县（市）按规定确定体检时间和地点，并在面试结束后及时发布通知）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（一）考生疫情防控要求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1.考生报名时应仔细阅读官网发布的招聘方案，招聘期间自觉接受疫情防控人员检查，如实报告个人情况，主动出示疫情防控检查所需的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绿码、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无异常、核酸检测阴性证明等相应证明材料，配合做好体温检测，如实签订疫情防控承诺书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（附后）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，凡隐瞒或谎报旅居史、接触史、健康状况等疫情防控重点信息，不配合工作人员进行防疫检测、询问、排查、送诊等造成的一切后果由考生自行负责，同时取消其考试资格，并按相应违纪违规行为处理规定处理。如有违法情况的，将依法追究其法律责任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2.可以参加招聘的几种情形。（1）省内低风险地区考生，持考前48小时内核酸检测阴性证明（以考生核酸检测阴性报告上“采样时间”为起始，计算至考生参加当天考试开考时间为止，凡在48小时内的均符合要求，以下均按本方式计算核酸检测起止时间），考试当天“贵州健康码”为绿码，“通信大数据行程卡”无异常，且入场体温检测正常（低于37.3℃）可以参加考试。（2）省外低风险地区（以国务院的最新动态调整为准）来（返）我州人员，考试当天“贵州健康码”为绿码，“通信大数据行程卡”无异常，且入场体温检测正常（低于37.3℃），并持有考前48小时内核酸检测阴性证明的可以参加考试。（3）考前14天内有“本土阳性病例报告地级市（直辖市为区）”旅居史人员，须提供抵黔后5日内的3次核酸检测阴性证明（以下简称“5天3检”）和考前48小时内的1次核酸检测阴性证明，方可进入考点参加考试。“5天3检”中第3次检测采样在考前48小时内的，无需再提供考前48小时内的1次核酸检测阴性证明。注意：“5天3检”均须在贵州省内进行。为避免14天内所旅居地级市（直辖市为区）出现本土阳性病例影响考生参加考试，建议考生提前抵黔，为进行相应次数的核酸检测预留足够时间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3.不能参加招聘的几种情形。（1）考前14天内有境内中高风险地区（以国家公布的最新信息为准）、港台地区、国外旅居史，以及被判定为新冠确诊病例及无症状感染者的密切接触者，或具有疑似病例相关流行病学史人员。（2）已治愈出院的确诊病例和无症状感染者，尚在医学观察期内的人员。（3）健康码非绿码的人员。（4）通信大数据行程卡异常的人员。（5）无考前48小时内核酸检测阴性证明的人员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（二）考务人员防控要求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1.所有参加招聘工作的人员应如实签订疫情防控承诺书，并于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笔试、面试当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天交到考点，如未签订疫情防控承诺书的人员不能参加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招聘等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相关工作。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2.可以参加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招聘工作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的人员情形。低风险地区来（返）我州人员，考试当天“贵州健康码”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为绿码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和“通信大数据行程卡”无异常，考前48小时内核酸检测为阴性，且入场体温检测正常（低于37.3℃），可以参加考试相关工作。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3.不能参加招聘工作的人员几种情形。（1）考前14天内有境内中高风险地区（以国家公布的最新信息为准）、港台地区、国外旅居史，以及被判定为新冠确诊病例及无症状感染者的密切接触者，或具有疑似病例相关流行病学史人员。（2）已治愈出院的确诊病例和无症状感染者，尚在医学观察期内的人员。（3）健康码非绿码的人员。（4）通信大数据行程卡异常的人员。（5）无考前48小时内核酸检测阴性证明的人员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（三）考点、考卷防控要求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1.各招聘阶段前一天，考点学校对考场内外环境、设施设备进行全面消毒，保持教室、楼道、厕所、门把手等重点部位和场所环境卫生整洁。考试结束后，对所有考场进行再次消毒。考卷按照技术规范开展消毒消杀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2.试卷交接防控要求：州教育局负责试卷押运等有关工作，押运过程中全权负责试卷的防疫工作。到达我州后，要按照我省疫情防控要求，押运人员需持48小时内的核酸检测阴性证明，同时“贵州健康码”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为绿码，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“通信大数据行程卡”无异常且体温正常（低于37.3℃）方可进行试卷交接。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3.试卷运输保管要求：各相关单位在试卷运输、保管、整理、分发等方面通力合作。负责对试卷运送车辆、试卷保管、整理、分发场所及保密室进行彻底消毒，但要避免损害试卷和监控设备。试卷保密室存放试卷前要开窗通风。</w:t>
      </w:r>
    </w:p>
    <w:p>
      <w:pPr>
        <w:pStyle w:val="16"/>
        <w:spacing w:line="560" w:lineRule="exact"/>
        <w:rPr>
          <w:rFonts w:ascii="Times New Roman" w:eastAsia="黑体" w:cs="Times New Roman" w:hAnsi="Times New Roman"/>
          <w:color w:val="000000"/>
          <w:sz w:val="32"/>
        </w:rPr>
      </w:pPr>
      <w:r>
        <w:rPr>
          <w:rFonts w:ascii="Times New Roman" w:eastAsia="黑体" w:cs="Times New Roman" w:hAnsi="Times New Roman"/>
          <w:color w:val="000000"/>
          <w:sz w:val="32"/>
        </w:rPr>
        <w:t>三、疫情防控措施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（一）考点入场检测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考点入场口要设置有临时隔离检查点，用于相关疫情防控应急处置。考试人员需佩戴一次性使用医用口罩，持有48小时内核酸检测阴性证明，同时持有当天本人的“贵州健康码”绿码和“通信大数据行程卡”无异常，并经过工作人员监测体温正常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低于37.3℃），方可入场参加考试。考生入场时和进入考点后，均需保持安全距离。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（1）“贵州健康码”绿码和“通信大数据行程卡”无异常且体温正常（低于37.3℃）的考生方可进入考点参加考试。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（2）“贵州健康码”或“通信大数据行程卡”异常的考生不得进入考点参加考试，视为放弃考试资格。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（3）体温≥37.3℃的考生，须立即安排进入临时隔离检查点，间隔10分钟后，由现场医务人员使用水银体温计进行体温复测，经复测体温正常（低于37.3℃）的，可以进入考点参加考试。经复测体温仍≥37.3℃的，由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考点防疫工作负责人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综合研判后确定是否参考。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（4）经现场查验，无48小时内核酸检测阴性证明和疫情防控承诺书的考生不能参加考试；未佩戴一次性使用医用口罩的考生不得进入考点参加考试，视为放弃考试资格。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（二）考点疫情防控物资准备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考点学校要储备有一定量疫情防控物资，在相关区域内的卫生间放置一定量的消毒消杀物资（如：速干手消剂、医用酒精、消毒湿巾或纸巾等）。</w:t>
      </w:r>
    </w:p>
    <w:p>
      <w:pPr>
        <w:pStyle w:val="16"/>
        <w:spacing w:line="560" w:lineRule="exact"/>
        <w:rPr>
          <w:rFonts w:ascii="Times New Roman" w:eastAsia="黑体" w:cs="Times New Roman" w:hAnsi="Times New Roman"/>
          <w:color w:val="000000"/>
          <w:sz w:val="32"/>
        </w:rPr>
      </w:pPr>
      <w:r>
        <w:rPr>
          <w:rFonts w:ascii="Times New Roman" w:eastAsia="黑体" w:cs="Times New Roman" w:hAnsi="Times New Roman"/>
          <w:color w:val="000000"/>
          <w:sz w:val="32"/>
        </w:rPr>
        <w:t>四、应急处置措施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（一）入场检测时有关情况处置。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一是各阶段招聘当天入场检测处报到时，考生或工作人员“贵州健康码”或“通信大数据行程卡”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异常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的，禁止进入考点，由现场医务人员和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考点防疫工作负责人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安排在临时隔离检查点隔离，并立即报考点所在地社区或街道办事处按要求处理。涉及为工作人员的及时予以替换，涉及为考生的，须考生本人签字确认，视为放弃考试资格。考生拒绝签字的，须由现场2名以上处置人员共同签字确认。二是各阶段招聘当天考点入场检测处报到时，考生或工作人员“贵州健康码”和“通信大数据行程卡”均无异常，但有体温异常等可疑症状的，由现场医务人员进行评估并处置。经现场医务人员评估不能参加考试的，涉及为工作人员的及时予以替换，涉及为考生的，须考生本人签字确认，视为放弃考试资格。考生拒绝签字的，须由现场2名以上处置人员共同签字确认。三是考生或工作人员有省外旅居史而又无48小时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内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核酸检测阴性证明的，涉及为工作人员的及时予以替换，涉及为考生的，须考生本人签字确认，视为放弃考试资格。考生拒绝签字的，须由现场2名以上处置人员共同签字确认。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（二）考试过程中有关情况处理。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考生或工作人员经检测进入考点后，出现发热、咳嗽等症状的，应迅速安排到临时隔离检查点由现场医务人员进行评估处置。涉及为工作人员的及时予以替换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涉及为考生的，经现场医务人员评估不能继续考试的，须考生本人签字确认，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视为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放弃考试资格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考生拒绝签字的，须由现场2名以上处置人员共同签字确认。</w:t>
      </w:r>
    </w:p>
    <w:p>
      <w:pPr>
        <w:spacing w:line="56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（三）其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32"/>
          <w:szCs w:val="32"/>
          <w:shd w:val="clear" w:color="auto" w:fill="FFFFFF"/>
          <w:lang w:eastAsia="zh-CN"/>
        </w:rPr>
        <w:t>他</w:t>
      </w:r>
      <w:r>
        <w:rPr>
          <w:rFonts w:ascii="Times New Roman" w:eastAsia="仿宋_GB2312" w:cs="Times New Roman" w:hAnsi="Times New Roman"/>
          <w:b/>
          <w:bCs/>
          <w:color w:val="000000"/>
          <w:sz w:val="32"/>
          <w:szCs w:val="32"/>
          <w:shd w:val="clear" w:color="auto" w:fill="FFFFFF"/>
        </w:rPr>
        <w:t>有关情况处置。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一是考点考场出现经现场医务人员评估后被中止考试的考生，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考点防疫工作负责人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要根据实际情况对现场其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shd w:val="clear" w:color="auto" w:fill="FFFFFF"/>
          <w:lang w:eastAsia="zh-CN"/>
        </w:rPr>
        <w:t>他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shd w:val="clear" w:color="auto" w:fill="FFFFFF"/>
        </w:rPr>
        <w:t>考生做好解释工作。二是考场出现经现场医务人员评估被中止考试的，须按防疫要求做好相关人员的追踪管理。三是如出现考生或工作人员被诊断为新冠肺炎疑似病例的，须按相关疫情防控要求进行处置，并配合疫情防控部门做好人员排查、环境消毒工作。</w:t>
      </w:r>
    </w:p>
    <w:p>
      <w:pPr>
        <w:pStyle w:val="16"/>
        <w:rPr>
          <w:rFonts w:ascii="Times New Roman" w:eastAsia="黑体" w:cs="Times New Roman" w:hAnsi="Times New Roman"/>
          <w:color w:val="000000"/>
          <w:sz w:val="32"/>
        </w:rPr>
      </w:pPr>
      <w:r>
        <w:rPr>
          <w:rFonts w:ascii="Times New Roman" w:eastAsia="黑体" w:cs="Times New Roman" w:hAnsi="Times New Roman"/>
          <w:color w:val="000000"/>
          <w:sz w:val="32"/>
        </w:rPr>
        <w:t>五、其他要求</w:t>
      </w:r>
    </w:p>
    <w:p>
      <w:pPr>
        <w:spacing w:line="560" w:lineRule="exact"/>
        <w:ind w:firstLine="629"/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根据疫情防控要求，由各设岗县（市）自行制定各招聘阶段疫情防控具体实施方案，州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级</w:t>
      </w:r>
      <w:r>
        <w:rPr>
          <w:rFonts w:ascii="Times New Roman" w:eastAsia="仿宋_GB2312" w:cs="Times New Roman" w:hAnsi="Times New Roman"/>
          <w:color w:val="000000"/>
          <w:sz w:val="32"/>
          <w:szCs w:val="32"/>
        </w:rPr>
        <w:t>制定详细面试疫情防控具体实施方案。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lang w:eastAsia="zh-CN"/>
        </w:rPr>
        <w:t>若考试前国家、省关于疫情防控的规定发生变化，将根据最新规定另行公布考试有关疫情防控要求，执行最新疫情防控政策。</w:t>
      </w:r>
    </w:p>
    <w:p>
      <w:pPr>
        <w:pStyle w:val="16"/>
        <w:rPr>
          <w:rFonts w:ascii="Times New Roman" w:cs="Times New Roman" w:hAnsi="Times New Roman"/>
        </w:rPr>
      </w:pPr>
    </w:p>
    <w:p>
      <w:pPr>
        <w:pStyle w:val="16"/>
        <w:rPr>
          <w:rFonts w:ascii="Times New Roman" w:cs="Times New Roman" w:hAnsi="Times New Roman"/>
        </w:rPr>
      </w:pPr>
    </w:p>
    <w:p>
      <w:pPr>
        <w:pStyle w:val="16"/>
        <w:rPr>
          <w:rFonts w:ascii="Times New Roman" w:cs="Times New Roman" w:hAnsi="Times New Roman"/>
        </w:rPr>
      </w:pPr>
    </w:p>
    <w:p>
      <w:pPr>
        <w:pStyle w:val="16"/>
        <w:rPr>
          <w:rFonts w:ascii="Times New Roman" w:cs="Times New Roman" w:hAnsi="Times New Roman"/>
        </w:rPr>
      </w:pPr>
    </w:p>
    <w:p>
      <w:pPr>
        <w:pStyle w:val="16"/>
        <w:ind w:left="0" w:firstLineChars="0" w:firstLine="0"/>
        <w:rPr>
          <w:rFonts w:ascii="Times New Roman" w:cs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60" w:lineRule="exact"/>
        <w:jc w:val="center"/>
        <w:rPr>
          <w:rFonts w:ascii="Times New Roman" w:eastAsia="方正小标宋简体" w:cs="Times New Roman" w:hAnsi="Times New Roman"/>
          <w:spacing w:val="-2"/>
          <w:w w:val="90"/>
          <w:sz w:val="44"/>
          <w:szCs w:val="44"/>
          <w:lang w:eastAsia="zh-CN" w:bidi="ar-SA"/>
        </w:rPr>
      </w:pPr>
      <w:r>
        <w:rPr>
          <w:rFonts w:ascii="Times New Roman" w:eastAsia="方正小标宋简体" w:cs="Times New Roman" w:hAnsi="Times New Roman"/>
          <w:spacing w:val="-2"/>
          <w:w w:val="90"/>
          <w:sz w:val="44"/>
          <w:szCs w:val="44"/>
          <w:lang w:eastAsia="zh-CN" w:bidi="ar-SA"/>
        </w:rPr>
        <w:t>黔东南州2022年</w:t>
      </w:r>
      <w:r>
        <w:rPr>
          <w:rFonts w:ascii="Times New Roman" w:eastAsia="方正小标宋简体" w:cs="Times New Roman" w:hAnsi="Times New Roman" w:hint="eastAsia"/>
          <w:spacing w:val="-2"/>
          <w:w w:val="90"/>
          <w:sz w:val="44"/>
          <w:szCs w:val="44"/>
          <w:lang w:eastAsia="zh-CN" w:bidi="ar-SA"/>
        </w:rPr>
        <w:t>“特岗计划”教师</w:t>
      </w:r>
      <w:r>
        <w:rPr>
          <w:rFonts w:ascii="Times New Roman" w:eastAsia="方正小标宋简体" w:cs="Times New Roman" w:hAnsi="Times New Roman"/>
          <w:spacing w:val="-2"/>
          <w:w w:val="90"/>
          <w:sz w:val="44"/>
          <w:szCs w:val="44"/>
          <w:lang w:eastAsia="zh-CN" w:bidi="ar-SA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60" w:lineRule="exact"/>
        <w:jc w:val="center"/>
        <w:rPr>
          <w:rFonts w:ascii="Times New Roman" w:eastAsia="方正小标宋简体" w:cs="Times New Roman" w:hAnsi="Times New Roman"/>
          <w:spacing w:val="-2"/>
          <w:w w:val="90"/>
          <w:sz w:val="44"/>
          <w:szCs w:val="44"/>
          <w:lang w:eastAsia="zh-CN" w:bidi="ar-SA"/>
        </w:rPr>
      </w:pPr>
      <w:r>
        <w:rPr>
          <w:rFonts w:ascii="Times New Roman" w:eastAsia="方正小标宋简体" w:cs="Times New Roman" w:hAnsi="Times New Roman"/>
          <w:spacing w:val="-2"/>
          <w:w w:val="90"/>
          <w:sz w:val="44"/>
          <w:szCs w:val="44"/>
          <w:lang w:eastAsia="zh-CN" w:bidi="ar-SA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Chars="100" w:firstLine="320"/>
        <w:textAlignment w:val="auto"/>
        <w:rPr>
          <w:rFonts w:ascii="Times New Roman" w:eastAsia="仿宋_GB2312" w:cs="Times New Roman" w:hAnsi="Times New Roman"/>
          <w:sz w:val="32"/>
          <w:szCs w:val="32"/>
          <w:u w:val="single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姓  名：        性别：    年龄:    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本人自觉遵守国家法律法规，自觉遵守新冠疫情防控各</w:t>
      </w:r>
      <w:r>
        <w:rPr>
          <w:rFonts w:ascii="Times New Roman" w:eastAsia="仿宋_GB2312" w:cs="Times New Roman" w:hAnsi="Times New Roman"/>
          <w:sz w:val="32"/>
          <w:szCs w:val="32"/>
          <w:u w:val="none"/>
          <w:lang w:bidi="ar-SA"/>
        </w:rPr>
        <w:t>项管理规定，按照对自己负责、对他人负责、对单位负责的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/>
        <w:jc w:val="left"/>
        <w:textAlignment w:val="auto"/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>本人和与本人一起共同生活的人员，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 xml:space="preserve">14 天前(有或没有） 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single"/>
          <w:lang w:bidi="ar-SA"/>
        </w:rPr>
        <w:t xml:space="preserve">           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>外出，特别是(有或没有）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single"/>
          <w:lang w:bidi="ar-SA"/>
        </w:rPr>
        <w:t xml:space="preserve">        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>外出到境外、省外其它疫点地区。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/>
        <w:jc w:val="left"/>
        <w:textAlignment w:val="auto"/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>本人和与本人一起共同生活的人员，（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>有或没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none"/>
          <w:lang w:bidi="ar-SA"/>
        </w:rPr>
        <w:t>有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</w:pP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single"/>
          <w:lang w:bidi="ar-SA"/>
        </w:rPr>
        <w:t xml:space="preserve">         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>患过新型冠状病毒肺炎、（是或不是）</w:t>
      </w:r>
      <w:r>
        <w:rPr>
          <w:rFonts w:ascii="Times New Roman" w:eastAsia="仿宋_GB2312" w:cs="Times New Roman" w:hAnsi="Times New Roman"/>
          <w:kern w:val="0"/>
          <w:sz w:val="32"/>
          <w:szCs w:val="32"/>
          <w:u w:val="single"/>
          <w:lang w:bidi="ar-SA"/>
        </w:rPr>
        <w:t xml:space="preserve">       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>无症状感染者，也（是或不是 ）</w:t>
      </w:r>
      <w:r>
        <w:rPr>
          <w:rFonts w:ascii="Times New Roman" w:eastAsia="仿宋_GB2312" w:cs="Times New Roman" w:hAnsi="Times New Roman"/>
          <w:kern w:val="0"/>
          <w:sz w:val="32"/>
          <w:szCs w:val="32"/>
          <w:u w:val="single"/>
          <w:lang w:bidi="ar-SA"/>
        </w:rPr>
        <w:t xml:space="preserve">    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Times New Roman" w:eastAsia="仿宋_GB2312" w:cs="Times New Roman" w:hAnsi="Times New Roman"/>
          <w:kern w:val="0"/>
          <w:sz w:val="32"/>
          <w:szCs w:val="32"/>
          <w:u w:val="single"/>
          <w:lang w:bidi="ar-SA"/>
        </w:rPr>
        <w:t xml:space="preserve">  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>上述两类人员的密切接触者。14天以来，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>(有或没有）</w:t>
      </w:r>
      <w:r>
        <w:rPr>
          <w:rFonts w:ascii="Times New Roman" w:eastAsia="仿宋_GB2312" w:cs="Times New Roman" w:hAnsi="Times New Roman"/>
          <w:kern w:val="0"/>
          <w:sz w:val="32"/>
          <w:szCs w:val="32"/>
          <w:u w:val="single"/>
          <w:lang w:bidi="ar-SA"/>
        </w:rPr>
        <w:t xml:space="preserve">        </w:t>
      </w:r>
      <w:r>
        <w:rPr>
          <w:rFonts w:ascii="Times New Roman" w:eastAsia="仿宋_GB2312" w:cs="Times New Roman" w:hAnsi="Times New Roman"/>
          <w:kern w:val="0"/>
          <w:sz w:val="32"/>
          <w:szCs w:val="32"/>
          <w:lang w:bidi="ar-SA"/>
        </w:rPr>
        <w:t xml:space="preserve"> 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/>
        <w:jc w:val="left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本人和与本人一起共同生活的人员，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</w:rPr>
        <w:t>14 天前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lang w:bidi="ar-SA"/>
        </w:rPr>
        <w:t xml:space="preserve">(有或没有) 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  <w:u w:val="single"/>
          <w:lang w:bidi="ar-SA"/>
        </w:rPr>
        <w:t xml:space="preserve">      </w:t>
      </w:r>
      <w:r>
        <w:rPr>
          <w:rStyle w:val="23"/>
          <w:rFonts w:ascii="Times New Roman" w:eastAsia="仿宋_GB2312" w:cs="Times New Roman" w:hAnsi="Times New Roman"/>
          <w:bCs/>
          <w:sz w:val="32"/>
          <w:szCs w:val="32"/>
        </w:rPr>
        <w:t>接触过从境外、疫点地区回来的人员。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四、本人一旦出现发热、干咳、乏力、腹泻等症状，第一时间向招聘工作领导小组办公室报告。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五、本人自觉接受各方监督。保证遵守新冠疫情防控有关规定，履行好疫情防控职责。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pStyle w:val="16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pStyle w:val="16"/>
        <w:rPr>
          <w:rFonts w:ascii="Times New Roman" w:eastAsia="仿宋_GB2312" w:cs="Times New Roman" w:hAnsi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1600" w:firstLine="5120"/>
        <w:textAlignment w:val="auto"/>
        <w:rPr>
          <w:rFonts w:ascii="Times New Roman" w:eastAsia="仿宋_GB2312" w:cs="Times New Roman" w:hAnsi="Times New Roman"/>
          <w:sz w:val="32"/>
          <w:szCs w:val="32"/>
          <w:lang w:bidi="ar-SA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承诺人签字：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77" w:firstLineChars="1200" w:firstLine="3840"/>
        <w:jc w:val="left"/>
        <w:textAlignment w:val="auto"/>
        <w:rPr>
          <w:rFonts w:ascii="Times New Roman" w:cs="Times New Roman" w:hAnsi="Times New Roman"/>
        </w:rPr>
      </w:pP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 w:bidi="ar-SA"/>
        </w:rPr>
        <w:t>2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>年  月  日 </w:t>
      </w:r>
      <w:r>
        <w:rPr>
          <w:rFonts w:ascii="Times New Roman" w:eastAsia="仿宋_GB2312" w:cs="Times New Roman" w:hAnsi="Times New Roman"/>
          <w:sz w:val="32"/>
          <w:szCs w:val="32"/>
          <w:shd w:val="clear" w:color="auto" w:fill="FFFFFF"/>
        </w:rPr>
        <w:t xml:space="preserve">  </w:t>
      </w:r>
    </w:p>
    <w:sectPr>
      <w:footerReference w:type="default" r:id="rId2"/>
      <w:footerReference w:type="even" r:id="rId3"/>
      <w:footerReference w:type="first" r:id="rId4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rPr>
        <w:rFonts w:ascii="仿宋" w:eastAsia="仿宋" w:hint="eastAsia"/>
        <w:sz w:val="30"/>
        <w:szCs w:val="30"/>
      </w:rPr>
    </w:pPr>
    <w:r>
      <w:rPr>
        <w:rStyle w:val="20"/>
        <w:rFonts w:ascii="仿宋" w:eastAsia="仿宋" w:hint="eastAsia"/>
        <w:sz w:val="30"/>
        <w:szCs w:val="30"/>
      </w:rPr>
      <w:fldChar w:fldCharType="begin"/>
    </w:r>
    <w:r>
      <w:rPr>
        <w:rStyle w:val="20"/>
        <w:rFonts w:ascii="仿宋" w:eastAsia="仿宋" w:hint="eastAsia"/>
        <w:sz w:val="30"/>
        <w:szCs w:val="30"/>
      </w:rPr>
      <w:instrText>Page</w:instrText>
    </w:r>
    <w:r>
      <w:rPr>
        <w:rStyle w:val="20"/>
        <w:rFonts w:ascii="仿宋" w:eastAsia="仿宋" w:hint="eastAsia"/>
        <w:sz w:val="30"/>
        <w:szCs w:val="30"/>
      </w:rPr>
      <w:fldChar w:fldCharType="separate"/>
    </w:r>
    <w:r>
      <w:rPr>
        <w:rStyle w:val="20"/>
        <w:rFonts w:ascii="仿宋" w:eastAsia="仿宋" w:hint="eastAsia"/>
        <w:sz w:val="30"/>
        <w:szCs w:val="30"/>
      </w:rPr>
      <w:t>— 1 —</w:t>
    </w:r>
    <w:r>
      <w:rPr>
        <w:rStyle w:val="20"/>
        <w:rFonts w:ascii="仿宋" w:eastAsia="仿宋" w:hint="eastAsia"/>
        <w:sz w:val="30"/>
        <w:szCs w:val="30"/>
      </w:rPr>
      <w:fldChar w:fldCharType="end"/>
    </w:r>
  </w:p>
  <w:p>
    <w:pPr>
      <w:pStyle w:val="17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ind w:right="360" w:firstLine="360"/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7"/>
      <w:tabs>
        <w:tab w:val="center" w:pos="4153"/>
        <w:tab w:val="right" w:pos="8306"/>
      </w:tabs>
      <w:ind w:right="36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053208E"/>
    <w:multiLevelType w:val="singleLevel"/>
    <w:tmpl w:val="0053208E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2"/>
  </w:compat>
  <w:docVars>
    <w:docVar w:name="commondata" w:val="eyJoZGlkIjoiYzY1ZjUwZTc4ZjdhYjE1NjhmNWIzMjE5ZjlhODUwZT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next w:val="0"/>
    <w:pPr>
      <w:ind w:firstLine="560"/>
    </w:pPr>
    <w:rPr>
      <w:rFonts w:ascii="仿宋_GB2312" w:eastAsia="仿宋_GB2312" w:cs="宋体"/>
      <w:kern w:val="0"/>
      <w:sz w:val="28"/>
      <w:szCs w:val="32"/>
    </w:rPr>
  </w:style>
  <w:style w:type="paragraph" w:styleId="16">
    <w:name w:val="Body Text First Indent 2"/>
    <w:basedOn w:val="15"/>
    <w:pPr>
      <w:ind w:firstLineChars="200" w:firstLine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Normal (Web)"/>
    <w:basedOn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20">
    <w:name w:val="page number"/>
    <w:basedOn w:val="10"/>
  </w:style>
  <w:style w:type="paragraph" w:customStyle="1" w:styleId="21">
    <w:name w:val="Body Text Indent1"/>
    <w:basedOn w:val="0"/>
    <w:next w:val="0"/>
    <w:pPr>
      <w:spacing w:after="120"/>
      <w:ind w:leftChars="200" w:left="200"/>
    </w:pPr>
  </w:style>
  <w:style w:type="paragraph" w:customStyle="1" w:styleId="22">
    <w:name w:val="Body Text First Indent 21"/>
    <w:basedOn w:val="21"/>
    <w:pPr>
      <w:ind w:firstLineChars="200" w:firstLine="200"/>
    </w:pPr>
  </w:style>
  <w:style w:type="character" w:customStyle="1" w:styleId="23">
    <w:name w:val="UserStyle_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8</Pages>
  <Words>3975</Words>
  <Characters>4067</Characters>
  <Lines>197</Lines>
  <Paragraphs>65</Paragraphs>
  <CharactersWithSpaces>4214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ysgz</cp:lastModifiedBy>
  <cp:revision>2</cp:revision>
  <cp:lastPrinted>2022-06-28T17:24:01Z</cp:lastPrinted>
  <dcterms:created xsi:type="dcterms:W3CDTF">2022-06-29T15:23:00Z</dcterms:created>
  <dcterms:modified xsi:type="dcterms:W3CDTF">2022-06-28T10:09:51Z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2052-11.8.2.10422</vt:lpwstr>
  </property>
  <property fmtid="{D5CDD505-2E9C-101B-9397-08002B2CF9AE}" pid="3" name="ICV">
    <vt:lpwstr>BF805B7BA55A4900A17E7060FFD88065</vt:lpwstr>
  </property>
</Properties>
</file>