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ind w:left="0" w:right="0" w:firstLine="0"/>
        <w:jc w:val="center"/>
        <w:rPr>
          <w:rFonts w:hint="eastAsia" w:ascii="微软雅黑" w:hAnsi="微软雅黑" w:eastAsia="微软雅黑" w:cs="微软雅黑"/>
          <w:i w:val="0"/>
          <w:iCs w:val="0"/>
          <w:caps w:val="0"/>
          <w:color w:val="444444"/>
          <w:spacing w:val="0"/>
          <w:sz w:val="36"/>
          <w:szCs w:val="36"/>
        </w:rPr>
      </w:pPr>
      <w:r>
        <w:rPr>
          <w:rFonts w:hint="eastAsia" w:ascii="微软雅黑" w:hAnsi="微软雅黑" w:eastAsia="微软雅黑" w:cs="微软雅黑"/>
          <w:i w:val="0"/>
          <w:iCs w:val="0"/>
          <w:caps w:val="0"/>
          <w:color w:val="444444"/>
          <w:spacing w:val="0"/>
          <w:kern w:val="0"/>
          <w:sz w:val="36"/>
          <w:szCs w:val="36"/>
          <w:bdr w:val="none" w:color="auto" w:sz="0" w:space="0"/>
          <w:lang w:val="en-US" w:eastAsia="zh-CN" w:bidi="ar"/>
        </w:rPr>
        <w:t>2022年吉州区招聘非在编公办幼儿园聘用制教师公告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ascii="仿宋_gb2312" w:hAnsi="仿宋_gb2312" w:eastAsia="仿宋_gb2312" w:cs="仿宋_gb2312"/>
          <w:i w:val="0"/>
          <w:iCs w:val="0"/>
          <w:caps w:val="0"/>
          <w:color w:val="444444"/>
          <w:spacing w:val="0"/>
          <w:sz w:val="31"/>
          <w:szCs w:val="31"/>
          <w:bdr w:val="none" w:color="auto" w:sz="0" w:space="0"/>
        </w:rPr>
        <w:t>为充实吉州区公办幼儿园师资队伍，根据《吉州区事业单位公开招聘人员暂行办法》精神，经区政府批准，决定面向社会公开招聘非在编公办幼儿园聘用制教师。现将有关事项公告如下：</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ascii="黑体" w:hAnsi="宋体" w:eastAsia="黑体" w:cs="黑体"/>
          <w:i w:val="0"/>
          <w:iCs w:val="0"/>
          <w:caps w:val="0"/>
          <w:color w:val="444444"/>
          <w:spacing w:val="0"/>
          <w:sz w:val="31"/>
          <w:szCs w:val="31"/>
          <w:bdr w:val="none" w:color="auto" w:sz="0" w:space="0"/>
        </w:rPr>
        <w:t>一、基本原则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坚持公开、平等、竞争、择优原则，招聘德才兼备优秀人才。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eastAsia" w:ascii="黑体" w:hAnsi="宋体" w:eastAsia="黑体" w:cs="黑体"/>
          <w:i w:val="0"/>
          <w:iCs w:val="0"/>
          <w:caps w:val="0"/>
          <w:color w:val="444444"/>
          <w:spacing w:val="0"/>
          <w:sz w:val="31"/>
          <w:szCs w:val="31"/>
          <w:bdr w:val="none" w:color="auto" w:sz="0" w:space="0"/>
        </w:rPr>
        <w:t>二、招聘岗位及人数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城区和农村非在编公办幼儿园聘用制教师105名。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eastAsia" w:ascii="黑体" w:hAnsi="宋体" w:eastAsia="黑体" w:cs="黑体"/>
          <w:i w:val="0"/>
          <w:iCs w:val="0"/>
          <w:caps w:val="0"/>
          <w:color w:val="444444"/>
          <w:spacing w:val="0"/>
          <w:sz w:val="31"/>
          <w:szCs w:val="31"/>
          <w:bdr w:val="none" w:color="auto" w:sz="0" w:space="0"/>
        </w:rPr>
        <w:t>三、招聘条件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1.学历条件：具有中专及以上学历。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2.资格条件：具有幼儿园教师及以上教师资格。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3.年龄条件：40周岁以下（1982年7月1日以后出生），对于一直从事幼教工作5年及以上，有一定保教和管理经验的民办幼儿园教师，经区教体局资格审核后，年龄可放宽到45周岁以下(1977年7月1日以后出生)。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eastAsia" w:ascii="黑体" w:hAnsi="宋体" w:eastAsia="黑体" w:cs="黑体"/>
          <w:i w:val="0"/>
          <w:iCs w:val="0"/>
          <w:caps w:val="0"/>
          <w:color w:val="444444"/>
          <w:spacing w:val="0"/>
          <w:sz w:val="31"/>
          <w:szCs w:val="31"/>
          <w:bdr w:val="none" w:color="auto" w:sz="0" w:space="0"/>
        </w:rPr>
        <w:t>四、招聘程序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公开招聘采取面试方式进行，具体程序如下：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（一）发布公告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招聘信息在吉州区人民政府网站上公布。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（二）报名及资格审查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1.报名时间：2022年7月5日—7月6日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2.报名地点：吉州区教体局会议室（吉州区行政中心三楼330室）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3.报名和资格审查要求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（1）报名时需提供的材料原件和复印件：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①身份证；②学历证书；③教师资格证；④《吉州区2022年幼儿教师招聘个人信息登记表》（见附件）；⑤一寸彩色免冠照片2张（不含信息表上照片）；⑥从事幼教工作5年及以上的民办幼儿园教师需提供工作年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如因延迟发证等客观原因无法提供毕业证或教师资格证原件的，可提供学信网上打印的《教育部学历证书电子注册备案表》、《教师资格考试合格证明》或认定机构出具的证明。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（2）应聘人员提供的相关材料信息由区教体局审核，如有不实，一经发现即取消其报考资格。资格审核合格的，发放准考证。资格审查贯穿招聘工作全过程。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（三）面试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1.内容及分值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语言（40分）、美术（40分）、钢琴（20分），面试总分为100分。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2.具体要求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语言：自备幼儿故事一则（3分钟以内）；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美术：抽取同一考题，画简笔画（3分钟内完成）；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钢琴：自备钢琴曲一首（3分钟内完成）。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报名人数在150名以内，每项面试内容3分钟内完成，报名人数在150名以上，每项面试内容2分钟内完成。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3.面试时间：2022年7月9日。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4.面试地点：吉州区保育院。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5.面试流程：考生于规定面试日期当日上午7:40到达考点指定候考室（休息室）集中，工作人员核查面试人员身份后，于7:50组织考生抽签，考生按抽签序号参加面试，抽签单由考生自我保管。面试成绩即时告知考生本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6.有效证件：必须携带本人身份证和准考证原件。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（四）入闱公示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根据招聘岗位数和应聘人员成绩（报名人数不足招聘人数时，则按报名总数的90%录取），从高分到低分确定入闱人员名单（成绩相同时，学历高者优先），并在吉州区人民政府网站上公示。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（五）体检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1.体检时间和地点：另行通知。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2.体检标准：参照《江西省申报认定教师资格人员体检办法》执行。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（六）聘用公示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拟聘用人员名单在吉州区政府网站进行公示，公示期为5个工作日。公示期间如发现不符合条件的，经查属实，不予聘用。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eastAsia" w:ascii="黑体" w:hAnsi="宋体" w:eastAsia="黑体" w:cs="黑体"/>
          <w:i w:val="0"/>
          <w:iCs w:val="0"/>
          <w:caps w:val="0"/>
          <w:color w:val="444444"/>
          <w:spacing w:val="0"/>
          <w:sz w:val="31"/>
          <w:szCs w:val="31"/>
          <w:bdr w:val="none" w:color="auto" w:sz="0" w:space="0"/>
        </w:rPr>
        <w:t>五、聘用人员管理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1.聘用人员按有关程序办理相关聘用手续。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2.本次招聘录用人员分配名额为：吉州区城区幼儿园 60名，吉州区农村幼儿园45名。按照最终成绩由高分到低分进行选岗，应聘者须服从分配，不服从分配者取消聘用资格。因体检等原因不合格出现名额空缺时，按总成绩排序依次递补。聘用人员试用期为三个月，试用期满经考核合格者，与录用单位签订聘用协议，聘用期为三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3.聘用人员待遇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（1）享受政府购买服务人员待遇，年收入不低于45000元（含五险一金）。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（2）聘用期间由区教体局、区人社局对聘用人员进行年度考核，对考核不合格者按有关程序予以解聘。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六、本方案解释权在吉州区教师招聘工作领导小组。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1606" w:right="0"/>
      </w:pPr>
      <w:r>
        <w:rPr>
          <w:rFonts w:hint="default" w:ascii="仿宋_gb2312" w:hAnsi="仿宋_gb2312" w:eastAsia="仿宋_gb2312" w:cs="仿宋_gb2312"/>
          <w:i w:val="0"/>
          <w:iCs w:val="0"/>
          <w:caps w:val="0"/>
          <w:color w:val="444444"/>
          <w:spacing w:val="0"/>
          <w:sz w:val="31"/>
          <w:szCs w:val="31"/>
          <w:bdr w:val="none" w:color="auto" w:sz="0" w:space="0"/>
        </w:rPr>
        <w:t>附件：1.《2022年吉州区招聘非在编公办幼儿园聘用制教师个人信息登记表》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1605"/>
      </w:pPr>
      <w:r>
        <w:rPr>
          <w:rFonts w:hint="default" w:ascii="仿宋_gb2312" w:hAnsi="仿宋_gb2312" w:eastAsia="仿宋_gb2312" w:cs="仿宋_gb2312"/>
          <w:i w:val="0"/>
          <w:iCs w:val="0"/>
          <w:caps w:val="0"/>
          <w:color w:val="444444"/>
          <w:spacing w:val="0"/>
          <w:sz w:val="31"/>
          <w:szCs w:val="31"/>
          <w:bdr w:val="none" w:color="auto" w:sz="0" w:space="0"/>
        </w:rPr>
        <w:t>2.防疫有关要求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jc w:val="right"/>
      </w:pPr>
      <w:r>
        <w:rPr>
          <w:rFonts w:hint="default" w:ascii="仿宋_gb2312" w:hAnsi="仿宋_gb2312" w:eastAsia="仿宋_gb2312" w:cs="仿宋_gb2312"/>
          <w:i w:val="0"/>
          <w:iCs w:val="0"/>
          <w:caps w:val="0"/>
          <w:color w:val="444444"/>
          <w:spacing w:val="0"/>
          <w:sz w:val="31"/>
          <w:szCs w:val="31"/>
          <w:bdr w:val="none" w:color="auto" w:sz="0" w:space="0"/>
        </w:rPr>
        <w:t>吉州区教师招聘工作领导小组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jc w:val="center"/>
      </w:pPr>
      <w:r>
        <w:rPr>
          <w:rFonts w:hint="default" w:ascii="仿宋_gb2312" w:hAnsi="仿宋_gb2312" w:eastAsia="仿宋_gb2312" w:cs="仿宋_gb2312"/>
          <w:i w:val="0"/>
          <w:iCs w:val="0"/>
          <w:caps w:val="0"/>
          <w:color w:val="444444"/>
          <w:spacing w:val="0"/>
          <w:sz w:val="31"/>
          <w:szCs w:val="31"/>
          <w:bdr w:val="none" w:color="auto" w:sz="0" w:space="0"/>
        </w:rPr>
        <w:t> 2022年6月30日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05" w:lineRule="atLeast"/>
        <w:ind w:left="0" w:right="0"/>
        <w:jc w:val="left"/>
      </w:pPr>
      <w:r>
        <w:rPr>
          <w:rFonts w:hint="eastAsia" w:ascii="黑体" w:hAnsi="宋体" w:eastAsia="黑体" w:cs="黑体"/>
          <w:i w:val="0"/>
          <w:iCs w:val="0"/>
          <w:caps w:val="0"/>
          <w:color w:val="444444"/>
          <w:spacing w:val="0"/>
          <w:sz w:val="31"/>
          <w:szCs w:val="31"/>
          <w:bdr w:val="none" w:color="auto" w:sz="0" w:space="0"/>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jc w:val="center"/>
      </w:pPr>
      <w:r>
        <w:rPr>
          <w:rFonts w:ascii="方正小标宋简体" w:hAnsi="方正小标宋简体" w:eastAsia="方正小标宋简体" w:cs="方正小标宋简体"/>
          <w:i w:val="0"/>
          <w:iCs w:val="0"/>
          <w:caps w:val="0"/>
          <w:color w:val="444444"/>
          <w:spacing w:val="-15"/>
          <w:sz w:val="43"/>
          <w:szCs w:val="43"/>
          <w:bdr w:val="none" w:color="auto" w:sz="0" w:space="0"/>
        </w:rPr>
        <w:t>2022</w:t>
      </w:r>
      <w:r>
        <w:rPr>
          <w:rFonts w:hint="eastAsia" w:ascii="方正小标宋简体" w:hAnsi="方正小标宋简体" w:eastAsia="方正小标宋简体" w:cs="方正小标宋简体"/>
          <w:i w:val="0"/>
          <w:iCs w:val="0"/>
          <w:caps w:val="0"/>
          <w:color w:val="444444"/>
          <w:spacing w:val="-15"/>
          <w:sz w:val="43"/>
          <w:szCs w:val="43"/>
          <w:bdr w:val="none" w:color="auto" w:sz="0" w:space="0"/>
        </w:rPr>
        <w:t>年吉州区招聘非在编公办幼儿园聘用制教师个人信息登记表</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5"/>
        <w:gridCol w:w="1433"/>
        <w:gridCol w:w="1393"/>
        <w:gridCol w:w="269"/>
        <w:gridCol w:w="480"/>
        <w:gridCol w:w="75"/>
        <w:gridCol w:w="390"/>
        <w:gridCol w:w="375"/>
        <w:gridCol w:w="495"/>
        <w:gridCol w:w="195"/>
        <w:gridCol w:w="195"/>
        <w:gridCol w:w="300"/>
        <w:gridCol w:w="495"/>
        <w:gridCol w:w="150"/>
        <w:gridCol w:w="386"/>
        <w:gridCol w:w="11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5" w:hRule="atLeast"/>
        </w:trPr>
        <w:tc>
          <w:tcPr>
            <w:tcW w:w="2340"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姓  名</w:t>
            </w:r>
          </w:p>
        </w:tc>
        <w:tc>
          <w:tcPr>
            <w:tcW w:w="154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840" w:type="dxa"/>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性别</w:t>
            </w:r>
          </w:p>
        </w:tc>
        <w:tc>
          <w:tcPr>
            <w:tcW w:w="840" w:type="dxa"/>
            <w:gridSpan w:val="3"/>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690" w:type="dxa"/>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民族</w:t>
            </w:r>
          </w:p>
        </w:tc>
        <w:tc>
          <w:tcPr>
            <w:tcW w:w="1125" w:type="dxa"/>
            <w:gridSpan w:val="4"/>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680" w:type="dxa"/>
            <w:gridSpan w:val="2"/>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出生年月</w:t>
            </w:r>
          </w:p>
        </w:tc>
        <w:tc>
          <w:tcPr>
            <w:tcW w:w="154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915"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籍贯</w:t>
            </w:r>
          </w:p>
        </w:tc>
        <w:tc>
          <w:tcPr>
            <w:tcW w:w="2580" w:type="dxa"/>
            <w:gridSpan w:val="8"/>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680" w:type="dxa"/>
            <w:gridSpan w:val="2"/>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5"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政治面貌</w:t>
            </w:r>
          </w:p>
        </w:tc>
        <w:tc>
          <w:tcPr>
            <w:tcW w:w="1545"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305" w:type="dxa"/>
            <w:gridSpan w:val="4"/>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最高学历</w:t>
            </w:r>
          </w:p>
        </w:tc>
        <w:tc>
          <w:tcPr>
            <w:tcW w:w="2190" w:type="dxa"/>
            <w:gridSpan w:val="7"/>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680" w:type="dxa"/>
            <w:gridSpan w:val="2"/>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5"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第一学历毕业时间、院校及专业</w:t>
            </w:r>
          </w:p>
        </w:tc>
        <w:tc>
          <w:tcPr>
            <w:tcW w:w="3210" w:type="dxa"/>
            <w:gridSpan w:val="6"/>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885"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firstLine="135"/>
              <w:jc w:val="center"/>
            </w:pPr>
            <w:r>
              <w:rPr>
                <w:rFonts w:hint="eastAsia" w:ascii="宋体" w:hAnsi="宋体" w:eastAsia="宋体" w:cs="宋体"/>
                <w:spacing w:val="15"/>
                <w:sz w:val="22"/>
                <w:szCs w:val="22"/>
                <w:bdr w:val="none" w:color="auto" w:sz="0" w:space="0"/>
              </w:rPr>
              <w:t>教龄</w:t>
            </w:r>
          </w:p>
        </w:tc>
        <w:tc>
          <w:tcPr>
            <w:tcW w:w="945"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680" w:type="dxa"/>
            <w:gridSpan w:val="2"/>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0"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身份证号码</w:t>
            </w:r>
          </w:p>
        </w:tc>
        <w:tc>
          <w:tcPr>
            <w:tcW w:w="3210" w:type="dxa"/>
            <w:gridSpan w:val="6"/>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185" w:type="dxa"/>
            <w:gridSpan w:val="4"/>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家庭住址</w:t>
            </w:r>
          </w:p>
        </w:tc>
        <w:tc>
          <w:tcPr>
            <w:tcW w:w="2325" w:type="dxa"/>
            <w:gridSpan w:val="4"/>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15"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何年月取得何专业技术职务资格</w:t>
            </w:r>
          </w:p>
        </w:tc>
        <w:tc>
          <w:tcPr>
            <w:tcW w:w="3210" w:type="dxa"/>
            <w:gridSpan w:val="6"/>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2295" w:type="dxa"/>
            <w:gridSpan w:val="7"/>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何年月被聘用何等级专业技术职务</w:t>
            </w:r>
          </w:p>
        </w:tc>
        <w:tc>
          <w:tcPr>
            <w:tcW w:w="120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360" w:right="0"/>
              <w:jc w:val="center"/>
            </w:pPr>
            <w:r>
              <w:rPr>
                <w:rFonts w:hint="eastAsia" w:ascii="宋体" w:hAnsi="宋体" w:eastAsia="宋体" w:cs="宋体"/>
                <w:spacing w:val="15"/>
                <w:sz w:val="22"/>
                <w:szCs w:val="22"/>
                <w:bdr w:val="none" w:color="auto" w:sz="0" w:space="0"/>
              </w:rPr>
              <w:t>现工作单位</w:t>
            </w:r>
          </w:p>
        </w:tc>
        <w:tc>
          <w:tcPr>
            <w:tcW w:w="2835" w:type="dxa"/>
            <w:gridSpan w:val="5"/>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textAlignment w:val="center"/>
            </w:pPr>
            <w:r>
              <w:rPr>
                <w:rFonts w:hint="eastAsia" w:ascii="宋体" w:hAnsi="宋体" w:eastAsia="宋体" w:cs="宋体"/>
                <w:spacing w:val="15"/>
                <w:sz w:val="22"/>
                <w:szCs w:val="22"/>
                <w:bdr w:val="none" w:color="auto" w:sz="0" w:space="0"/>
              </w:rPr>
              <w:t> </w:t>
            </w:r>
          </w:p>
        </w:tc>
        <w:tc>
          <w:tcPr>
            <w:tcW w:w="870"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textAlignment w:val="center"/>
            </w:pPr>
            <w:r>
              <w:rPr>
                <w:rFonts w:hint="eastAsia" w:ascii="宋体" w:hAnsi="宋体" w:eastAsia="宋体" w:cs="宋体"/>
                <w:spacing w:val="15"/>
                <w:sz w:val="22"/>
                <w:szCs w:val="22"/>
                <w:bdr w:val="none" w:color="auto" w:sz="0" w:space="0"/>
              </w:rPr>
              <w:t>工作年限</w:t>
            </w:r>
          </w:p>
        </w:tc>
        <w:tc>
          <w:tcPr>
            <w:tcW w:w="690"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textAlignment w:val="center"/>
            </w:pPr>
            <w:r>
              <w:rPr>
                <w:rFonts w:hint="eastAsia" w:ascii="宋体" w:hAnsi="宋体" w:eastAsia="宋体" w:cs="宋体"/>
                <w:spacing w:val="15"/>
                <w:sz w:val="22"/>
                <w:szCs w:val="22"/>
                <w:bdr w:val="none" w:color="auto" w:sz="0" w:space="0"/>
              </w:rPr>
              <w:t> </w:t>
            </w:r>
          </w:p>
        </w:tc>
        <w:tc>
          <w:tcPr>
            <w:tcW w:w="1110"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现任行政职务</w:t>
            </w:r>
          </w:p>
        </w:tc>
        <w:tc>
          <w:tcPr>
            <w:tcW w:w="120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报考岗位（学科）</w:t>
            </w:r>
          </w:p>
        </w:tc>
        <w:tc>
          <w:tcPr>
            <w:tcW w:w="3210" w:type="dxa"/>
            <w:gridSpan w:val="6"/>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680" w:type="dxa"/>
            <w:gridSpan w:val="5"/>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联系电话</w:t>
            </w:r>
          </w:p>
        </w:tc>
        <w:tc>
          <w:tcPr>
            <w:tcW w:w="1830"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85"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主要家庭成员（父母、配偶、子女）</w:t>
            </w:r>
          </w:p>
        </w:tc>
        <w:tc>
          <w:tcPr>
            <w:tcW w:w="1890"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姓名</w:t>
            </w:r>
          </w:p>
        </w:tc>
        <w:tc>
          <w:tcPr>
            <w:tcW w:w="4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性别</w:t>
            </w:r>
          </w:p>
        </w:tc>
        <w:tc>
          <w:tcPr>
            <w:tcW w:w="840"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年龄</w:t>
            </w:r>
          </w:p>
        </w:tc>
        <w:tc>
          <w:tcPr>
            <w:tcW w:w="3510" w:type="dxa"/>
            <w:gridSpan w:val="8"/>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单 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890"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4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840"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3510" w:type="dxa"/>
            <w:gridSpan w:val="8"/>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890"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480" w:type="dxa"/>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840"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3510" w:type="dxa"/>
            <w:gridSpan w:val="8"/>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86" w:hRule="atLeast"/>
        </w:trPr>
        <w:tc>
          <w:tcPr>
            <w:tcW w:w="7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个人简历</w:t>
            </w:r>
          </w:p>
        </w:tc>
        <w:tc>
          <w:tcPr>
            <w:tcW w:w="8325" w:type="dxa"/>
            <w:gridSpan w:val="15"/>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711" w:hRule="atLeast"/>
        </w:trPr>
        <w:tc>
          <w:tcPr>
            <w:tcW w:w="7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近期主要业绩（可另附纸张）</w:t>
            </w:r>
          </w:p>
        </w:tc>
        <w:tc>
          <w:tcPr>
            <w:tcW w:w="8325" w:type="dxa"/>
            <w:gridSpan w:val="15"/>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11" w:hRule="atLeast"/>
        </w:trPr>
        <w:tc>
          <w:tcPr>
            <w:tcW w:w="7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资格审查意见</w:t>
            </w:r>
          </w:p>
        </w:tc>
        <w:tc>
          <w:tcPr>
            <w:tcW w:w="8325" w:type="dxa"/>
            <w:gridSpan w:val="15"/>
            <w:tcBorders>
              <w:top w:val="nil"/>
              <w:left w:val="nil"/>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firstLine="4155"/>
              <w:jc w:val="center"/>
            </w:pPr>
            <w:r>
              <w:rPr>
                <w:rFonts w:hint="eastAsia" w:ascii="宋体" w:hAnsi="宋体" w:eastAsia="宋体" w:cs="宋体"/>
                <w:spacing w:val="15"/>
                <w:sz w:val="22"/>
                <w:szCs w:val="22"/>
                <w:bdr w:val="none" w:color="auto" w:sz="0" w:space="0"/>
              </w:rPr>
              <w:t>（盖章）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firstLine="3900"/>
              <w:jc w:val="center"/>
            </w:pPr>
            <w:r>
              <w:rPr>
                <w:rFonts w:hint="eastAsia" w:ascii="宋体" w:hAnsi="宋体" w:eastAsia="宋体" w:cs="宋体"/>
                <w:spacing w:val="15"/>
                <w:sz w:val="22"/>
                <w:szCs w:val="22"/>
                <w:bdr w:val="none" w:color="auto" w:sz="0" w:space="0"/>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0" w:hRule="atLeast"/>
        </w:trPr>
        <w:tc>
          <w:tcPr>
            <w:tcW w:w="73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60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54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3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4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7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3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37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4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3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4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3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4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2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center"/>
      </w:pPr>
      <w:r>
        <w:rPr>
          <w:rFonts w:hint="eastAsia" w:ascii="微软雅黑" w:hAnsi="微软雅黑" w:eastAsia="微软雅黑" w:cs="微软雅黑"/>
          <w:i w:val="0"/>
          <w:iCs w:val="0"/>
          <w:caps w:val="0"/>
          <w:color w:val="444444"/>
          <w:spacing w:val="0"/>
          <w:sz w:val="21"/>
          <w:szCs w:val="21"/>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jc w:val="left"/>
      </w:pPr>
      <w:r>
        <w:rPr>
          <w:rFonts w:hint="eastAsia" w:ascii="宋体" w:hAnsi="宋体" w:eastAsia="宋体" w:cs="宋体"/>
          <w:i w:val="0"/>
          <w:iCs w:val="0"/>
          <w:caps w:val="0"/>
          <w:color w:val="444444"/>
          <w:spacing w:val="0"/>
          <w:sz w:val="24"/>
          <w:szCs w:val="24"/>
          <w:bdr w:val="none" w:color="auto" w:sz="0" w:space="0"/>
        </w:rPr>
        <w:t>注：此表由报考人员如实填写，如有隐瞒或虚假学历等证件者，一经查实，取消其聘用资格。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jc w:val="left"/>
      </w:pPr>
      <w:r>
        <w:rPr>
          <w:rFonts w:hint="eastAsia" w:ascii="黑体" w:hAnsi="宋体" w:eastAsia="黑体" w:cs="黑体"/>
          <w:i w:val="0"/>
          <w:iCs w:val="0"/>
          <w:caps w:val="0"/>
          <w:color w:val="444444"/>
          <w:spacing w:val="0"/>
          <w:sz w:val="31"/>
          <w:szCs w:val="31"/>
          <w:bdr w:val="none" w:color="auto" w:sz="0" w:space="0"/>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jc w:val="center"/>
      </w:pPr>
      <w:r>
        <w:rPr>
          <w:rFonts w:hint="eastAsia" w:ascii="方正小标宋简体" w:hAnsi="方正小标宋简体" w:eastAsia="方正小标宋简体" w:cs="方正小标宋简体"/>
          <w:i w:val="0"/>
          <w:iCs w:val="0"/>
          <w:caps w:val="0"/>
          <w:color w:val="444444"/>
          <w:spacing w:val="0"/>
          <w:sz w:val="43"/>
          <w:szCs w:val="43"/>
          <w:bdr w:val="none" w:color="auto" w:sz="0" w:space="0"/>
        </w:rPr>
        <w:t>防疫有关要求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firstLine="705"/>
      </w:pPr>
      <w:r>
        <w:rPr>
          <w:rFonts w:hint="default" w:ascii="仿宋_gb2312" w:hAnsi="仿宋_gb2312" w:eastAsia="仿宋_gb2312" w:cs="仿宋_gb2312"/>
          <w:i w:val="0"/>
          <w:iCs w:val="0"/>
          <w:caps w:val="0"/>
          <w:color w:val="444444"/>
          <w:spacing w:val="0"/>
          <w:sz w:val="31"/>
          <w:szCs w:val="3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95" w:lineRule="atLeast"/>
        <w:ind w:left="0" w:right="0" w:firstLine="705"/>
      </w:pPr>
      <w:r>
        <w:rPr>
          <w:rFonts w:hint="default" w:ascii="仿宋_gb2312" w:hAnsi="仿宋_gb2312" w:eastAsia="仿宋_gb2312" w:cs="仿宋_gb2312"/>
          <w:i w:val="0"/>
          <w:iCs w:val="0"/>
          <w:caps w:val="0"/>
          <w:color w:val="444444"/>
          <w:spacing w:val="0"/>
          <w:sz w:val="31"/>
          <w:szCs w:val="31"/>
          <w:bdr w:val="none" w:color="auto" w:sz="0" w:space="0"/>
        </w:rPr>
        <w:t>一、考生必须带好口罩提前30分钟到考点学校大门口，凭准考证及身份证排队进行扫码测体温（来自境外、疫情中高风险地区或有本土病例发生的地区的考生必须提供近7日内的核酸检测报告）。体温正常的，且“赣通码”显示为绿码的，方可由指定路线进入考场区域。等候时，要求每位人员保持间隔为1米以上的安全距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95" w:lineRule="atLeast"/>
        <w:ind w:left="0" w:right="0" w:firstLine="705"/>
      </w:pPr>
      <w:r>
        <w:rPr>
          <w:rFonts w:hint="default" w:ascii="仿宋_gb2312" w:hAnsi="仿宋_gb2312" w:eastAsia="仿宋_gb2312" w:cs="仿宋_gb2312"/>
          <w:i w:val="0"/>
          <w:iCs w:val="0"/>
          <w:caps w:val="0"/>
          <w:color w:val="444444"/>
          <w:spacing w:val="0"/>
          <w:sz w:val="31"/>
          <w:szCs w:val="31"/>
          <w:bdr w:val="none" w:color="auto" w:sz="0" w:space="0"/>
        </w:rPr>
        <w:t>二、考生入考场前，经测量体温登记后还必须同时出示考试准考证及本人身份证等有效考试证件，在核对身份证件时，考生应摘下口罩，并尽量缩短时间，以便工作人员确认是否为其本人，考生考试当天应全程戴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95" w:lineRule="atLeast"/>
        <w:ind w:left="0" w:right="0" w:firstLine="705"/>
      </w:pPr>
      <w:r>
        <w:rPr>
          <w:rFonts w:hint="default" w:ascii="仿宋_gb2312" w:hAnsi="仿宋_gb2312" w:eastAsia="仿宋_gb2312" w:cs="仿宋_gb2312"/>
          <w:i w:val="0"/>
          <w:iCs w:val="0"/>
          <w:caps w:val="0"/>
          <w:color w:val="444444"/>
          <w:spacing w:val="0"/>
          <w:sz w:val="31"/>
          <w:szCs w:val="31"/>
          <w:bdr w:val="none" w:color="auto" w:sz="0" w:space="0"/>
        </w:rPr>
        <w:t>三、考生须服从现场工作人员安排，考生之间相隔1.5米以上，全程不得扎堆聚集，考试结束后立即离场，不得在考场逗留。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95" w:lineRule="atLeast"/>
        <w:ind w:left="0" w:right="0" w:firstLine="705"/>
      </w:pPr>
      <w:r>
        <w:rPr>
          <w:rFonts w:hint="default" w:ascii="仿宋_gb2312" w:hAnsi="仿宋_gb2312" w:eastAsia="仿宋_gb2312" w:cs="仿宋_gb2312"/>
          <w:i w:val="0"/>
          <w:iCs w:val="0"/>
          <w:caps w:val="0"/>
          <w:color w:val="444444"/>
          <w:spacing w:val="0"/>
          <w:sz w:val="31"/>
          <w:szCs w:val="31"/>
          <w:bdr w:val="none" w:color="auto" w:sz="0" w:space="0"/>
        </w:rPr>
        <w:t>四、考场休息室设置考生物品放置处，集中存放考生物品和手机，杜绝考生将个人物品带入考场，防范因考生个人物品带来的感染风险。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95" w:lineRule="atLeast"/>
        <w:ind w:left="0" w:right="0" w:firstLine="705"/>
      </w:pPr>
      <w:r>
        <w:rPr>
          <w:rFonts w:hint="default" w:ascii="仿宋_gb2312" w:hAnsi="仿宋_gb2312" w:eastAsia="仿宋_gb2312" w:cs="仿宋_gb2312"/>
          <w:i w:val="0"/>
          <w:iCs w:val="0"/>
          <w:caps w:val="0"/>
          <w:color w:val="444444"/>
          <w:spacing w:val="0"/>
          <w:sz w:val="31"/>
          <w:szCs w:val="31"/>
          <w:bdr w:val="none" w:color="auto" w:sz="0" w:space="0"/>
        </w:rPr>
        <w:t>五、考试结束后经测量体温登记后，考生应须服从现场工作人员安排，按照指定路线有序离场，考生有序分批次离场，不得在考场逗留。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95" w:lineRule="atLeast"/>
        <w:ind w:left="0" w:right="0" w:firstLine="705"/>
      </w:pPr>
      <w:r>
        <w:rPr>
          <w:rFonts w:hint="default" w:ascii="仿宋_gb2312" w:hAnsi="仿宋_gb2312" w:eastAsia="仿宋_gb2312" w:cs="仿宋_gb2312"/>
          <w:i w:val="0"/>
          <w:iCs w:val="0"/>
          <w:caps w:val="0"/>
          <w:color w:val="444444"/>
          <w:spacing w:val="0"/>
          <w:sz w:val="31"/>
          <w:szCs w:val="31"/>
          <w:bdr w:val="none" w:color="auto" w:sz="0" w:space="0"/>
        </w:rPr>
        <w:t>六、在进入考点大门时，如遇考生发热的、“赣通码”扫码为黄码及红码的、不戴口罩的、体温连续三次测量≥37.3℃以上的，禁止进入考点校门，并直接劝离。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95" w:lineRule="atLeast"/>
        <w:ind w:left="0" w:right="0" w:firstLine="705"/>
      </w:pPr>
      <w:r>
        <w:rPr>
          <w:rFonts w:hint="default" w:ascii="仿宋_gb2312" w:hAnsi="仿宋_gb2312" w:eastAsia="仿宋_gb2312" w:cs="仿宋_gb2312"/>
          <w:i w:val="0"/>
          <w:iCs w:val="0"/>
          <w:caps w:val="0"/>
          <w:color w:val="444444"/>
          <w:spacing w:val="0"/>
          <w:sz w:val="31"/>
          <w:szCs w:val="31"/>
          <w:bdr w:val="none" w:color="auto" w:sz="0" w:space="0"/>
        </w:rPr>
        <w:t>七、在考试过程中，考生如体温连续三次测量≥37.3℃以上，将被迅速转移到隔离考场区域并及时拨打120求助。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宋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50ED1189"/>
    <w:rsid w:val="50ED1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2022-07-02T08:33:00Z</dcterms:created>
  <dc:creator>Administrator</dc:creator>
  <cp:lastModifiedBy>Administrator</cp:lastModifiedBy>
  <dcterms:modified xsi:type="dcterms:W3CDTF">2022-07-02T08:59:50Z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6006A910E25749F993AC44D1B20FBCCA</vt:lpwstr>
  </property>
</Properties>
</file>