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2022年盘锦高级技工学校公开招聘教师岗位表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条件说明：</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一、学历要求：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1.全日制二本以上学历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2.全日制研究生学历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二、专业要求：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1.本科学历的考生需符合下表中所列本科的专业要求。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2.研究生学历的考生要求本科阶段所学专业必须符合下表中所列本科的专业要求；若研究生阶段所学专业符合下表中所列研究生的专业要求，则本科阶段所学专业为同一专业类别即可。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333333"/>
          <w:spacing w:val="0"/>
          <w:sz w:val="22"/>
          <w:szCs w:val="22"/>
        </w:rPr>
      </w:pPr>
    </w:p>
    <w:p>
      <w:pPr>
        <w:keepNext w:val="0"/>
        <w:keepLines w:val="0"/>
        <w:widowControl/>
        <w:suppressLineNumbers w:val="0"/>
        <w:jc w:val="left"/>
      </w:pPr>
    </w:p>
    <w:tbl>
      <w:tblPr>
        <w:tblW w:w="13735" w:type="dxa"/>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Layout w:type="autofit"/>
        <w:tblCellMar>
          <w:top w:w="45" w:type="dxa"/>
          <w:left w:w="45" w:type="dxa"/>
          <w:bottom w:w="45" w:type="dxa"/>
          <w:right w:w="45" w:type="dxa"/>
        </w:tblCellMar>
      </w:tblPr>
      <w:tblGrid>
        <w:gridCol w:w="286"/>
        <w:gridCol w:w="621"/>
        <w:gridCol w:w="566"/>
        <w:gridCol w:w="291"/>
        <w:gridCol w:w="1171"/>
        <w:gridCol w:w="2492"/>
        <w:gridCol w:w="1006"/>
        <w:gridCol w:w="1447"/>
        <w:gridCol w:w="690"/>
        <w:gridCol w:w="2107"/>
        <w:gridCol w:w="2657"/>
        <w:gridCol w:w="401"/>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254" w:hRule="atLeast"/>
        </w:trPr>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序号</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招聘学校</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招聘岗位</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招聘</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人数</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学历、学位</w:t>
            </w:r>
          </w:p>
        </w:tc>
        <w:tc>
          <w:tcPr>
            <w:tcW w:w="0" w:type="auto"/>
            <w:gridSpan w:val="2"/>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专业要求</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教师资格证</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年龄</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岗位介绍</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其他要求</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笔试</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科目</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751" w:hRule="atLeast"/>
        </w:trPr>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本科</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color w:val="333333"/>
                <w:sz w:val="22"/>
                <w:szCs w:val="22"/>
              </w:rPr>
            </w:pPr>
            <w:r>
              <w:rPr>
                <w:rFonts w:ascii="宋体" w:hAnsi="宋体" w:eastAsia="宋体" w:cs="宋体"/>
                <w:color w:val="333333"/>
                <w:kern w:val="0"/>
                <w:sz w:val="22"/>
                <w:szCs w:val="22"/>
                <w:bdr w:val="none" w:color="auto" w:sz="0" w:space="0"/>
                <w:lang w:val="en-US" w:eastAsia="zh-CN" w:bidi="ar"/>
              </w:rPr>
              <w:t>研究生</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jc w:val="center"/>
              <w:rPr>
                <w:rFonts w:hint="eastAsia" w:ascii="宋体"/>
                <w:color w:val="333333"/>
                <w:sz w:val="22"/>
                <w:szCs w:val="22"/>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3067" w:hRule="atLeast"/>
        </w:trPr>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盘锦高级技工学校</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化工工艺教师</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vMerge w:val="restart"/>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研究生及以上学历、</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硕士及以上学位</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（且须具备本科学历、学士学位）</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化学工程与工艺，化工与制药，化学工程与工业生物工程。</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化学工程与技术类。</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18-35周岁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负责化工工艺专业理实一体化教学工作。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1.具有三年以上化工企业相关工作经历。</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2.有较强的实训操作、示范指导能力。</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3.同等条件下，获得省级及以上相关专业赛事奖项者优先。</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因操控实训设备教学，岗位更适于男性。</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高中数学</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shd w:val="clear"/>
          <w:tblCellMar>
            <w:top w:w="45" w:type="dxa"/>
            <w:left w:w="45" w:type="dxa"/>
            <w:bottom w:w="45" w:type="dxa"/>
            <w:right w:w="45" w:type="dxa"/>
          </w:tblCellMar>
        </w:tblPrEx>
        <w:trPr>
          <w:trHeight w:val="1424" w:hRule="atLeast"/>
        </w:trPr>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2</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财务会计教师</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会计学、财务管理、会计（学），会计（财务）电算化。</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会计与审计类。</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18-35周岁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负责财务教学及相关业务工作。</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需持有初级及以上会计专业技术资格证书，具备扎实的财务知识，能熟悉运用财务软件。</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高中数学</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424" w:hRule="atLeast"/>
        </w:trPr>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3</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学前教育教师</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学前教育。</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学前教育(学)。</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需持有中等职业学校或高级中学教师资格证。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18-30周岁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负责幼儿教育专业相关教学工作。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持有教师资格证。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学前教育</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190" w:hRule="atLeast"/>
        </w:trPr>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4</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语文课教师</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汉语言与文秘类。</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中国语言文学类。</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需持有中等职业学校或高级中学教师资格证。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18-30周岁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负责语文课程教学工作。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擅长应用文写作。</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高中语文</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3552" w:hRule="atLeast"/>
        </w:trPr>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5</w:t>
            </w:r>
          </w:p>
        </w:tc>
        <w:tc>
          <w:tcPr>
            <w:tcW w:w="0" w:type="auto"/>
            <w:vMerge w:val="continue"/>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color w:val="333333"/>
                <w:sz w:val="22"/>
                <w:szCs w:val="22"/>
              </w:rPr>
            </w:pP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电气自动化教师</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本科及以上学历、</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学士及以上学位</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电气工程及其自动化、自动化、电气工程与自动化、电气工程与智能控制。</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电子工程类。</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18-35周岁</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    负责电气自动化设备安装与维修专业教学工作。</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1.具有较强的实训操作、示范指导能力。</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2.具有本专业技师及以上职业资格等级证书（人力资源与社会保障部门颁发）。</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3.同等条件下，获得省级及以上相关专业赛事奖项者优先。</w:t>
            </w:r>
            <w:r>
              <w:rPr>
                <w:rFonts w:ascii="宋体" w:hAnsi="宋体" w:eastAsia="宋体" w:cs="宋体"/>
                <w:color w:val="333333"/>
                <w:kern w:val="0"/>
                <w:sz w:val="22"/>
                <w:szCs w:val="22"/>
                <w:bdr w:val="none" w:color="auto" w:sz="0" w:space="0"/>
                <w:lang w:val="en-US" w:eastAsia="zh-CN" w:bidi="ar"/>
              </w:rPr>
              <w:br w:type="textWrapping"/>
            </w:r>
            <w:r>
              <w:rPr>
                <w:rFonts w:ascii="宋体" w:hAnsi="宋体" w:eastAsia="宋体" w:cs="宋体"/>
                <w:color w:val="333333"/>
                <w:kern w:val="0"/>
                <w:sz w:val="22"/>
                <w:szCs w:val="22"/>
                <w:bdr w:val="none" w:color="auto" w:sz="0" w:space="0"/>
                <w:lang w:val="en-US" w:eastAsia="zh-CN" w:bidi="ar"/>
              </w:rPr>
              <w:t>因操控实训设备教学，岗位更适于男性。</w:t>
            </w:r>
          </w:p>
        </w:tc>
        <w:tc>
          <w:tcPr>
            <w:tcW w:w="0" w:type="auto"/>
            <w:tcBorders>
              <w:top w:val="single" w:color="000000" w:sz="2" w:space="0"/>
              <w:left w:val="single" w:color="000000" w:sz="2"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color w:val="333333"/>
                <w:sz w:val="22"/>
                <w:szCs w:val="22"/>
              </w:rPr>
            </w:pPr>
            <w:r>
              <w:rPr>
                <w:rFonts w:ascii="宋体" w:hAnsi="宋体" w:eastAsia="宋体" w:cs="宋体"/>
                <w:color w:val="333333"/>
                <w:kern w:val="0"/>
                <w:sz w:val="22"/>
                <w:szCs w:val="22"/>
                <w:bdr w:val="none" w:color="auto" w:sz="0" w:space="0"/>
                <w:lang w:val="en-US" w:eastAsia="zh-CN" w:bidi="ar"/>
              </w:rPr>
              <w:t>高中数学</w:t>
            </w:r>
          </w:p>
        </w:tc>
      </w:tr>
    </w:tbl>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E5369"/>
    <w:rsid w:val="65CE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TML Acronym"/>
    <w:basedOn w:val="4"/>
    <w:uiPriority w:val="0"/>
    <w:rPr>
      <w:bdr w:val="none" w:color="auto" w:sz="0" w:space="0"/>
    </w:rPr>
  </w:style>
  <w:style w:type="character" w:styleId="8">
    <w:name w:val="Hyperlink"/>
    <w:basedOn w:val="4"/>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2022-07-04T12:45:00Z</dcterms:created>
  <dc:creator>Administrator</dc:creator>
  <cp:lastModifiedBy>Administrator</cp:lastModifiedBy>
  <dcterms:modified xsi:type="dcterms:W3CDTF">2022-07-04T13:54:02Z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40F95971EEF3482B8124033E1F74B123</vt:lpwstr>
  </property>
</Properties>
</file>