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1"/>
          <w:szCs w:val="31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1"/>
          <w:szCs w:val="31"/>
          <w:lang w:val="en-US" w:eastAsia="zh-CN" w:bidi="ar-SA"/>
        </w:rPr>
        <w:t>附件6：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德州天衢新区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公开招聘名校长名师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疫情防控告知书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根据疫情防控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1"/>
          <w:szCs w:val="31"/>
        </w:rPr>
        <w:t>工作需要，为确保广大考生身体健康，保障考试安全顺利进行，现将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德州天衢新区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2022年公开招聘</w:t>
      </w:r>
      <w:r>
        <w:rPr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名校长名师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疫情防控有关要求和注意事项告知如下，请所有考生知悉并严格执行各项考试防疫措施和要求。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  一、考前防疫准备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（一）为确保顺利参考，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建议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目前在德州市的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考生考前14天内非必要不离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  <w:lang w:eastAsia="zh-CN"/>
        </w:rPr>
        <w:t>德</w:t>
      </w:r>
      <w:r>
        <w:rPr>
          <w:rFonts w:hint="default" w:ascii="Times New Roman" w:hAnsi="Times New Roman" w:eastAsia="仿宋_GB2312" w:cs="Times New Roman"/>
          <w:sz w:val="31"/>
          <w:szCs w:val="31"/>
        </w:rPr>
        <w:t>。尚在外地（省外、省内其他市）的考生应主动了解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1"/>
          <w:szCs w:val="31"/>
        </w:rPr>
        <w:t>疫情防控相关要求，按规定提前抵达，以免耽误考试。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（二）提前申领“山东省电子健康通行码”和“通信大数据行程卡”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（三）按规定准备相应数量的核酸检测阴性证明（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纸质版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核酸检测阴性证明纸质版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（检测报告原件、复印件或打印“山东省电子健康通行码”显示的个人信息完整的核酸检测结果）须在面试进入考场前提交给工作人员。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不能按要求提供规定的核酸检测阴性证明的，不得参加考试。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（四）每日自觉进行体温测量、健康状况监测，</w:t>
      </w: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考前主动减少外出、不必要的聚集和人员接触，确保考试时身体状况良好。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二、省内考生管理要求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1"/>
          <w:szCs w:val="31"/>
          <w:lang w:eastAsia="zh-CN"/>
        </w:rPr>
        <w:t>德州市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考生</w:t>
      </w:r>
      <w:r>
        <w:rPr>
          <w:rStyle w:val="9"/>
          <w:rFonts w:hint="eastAsia" w:ascii="Times New Roman" w:hAnsi="Times New Roman" w:eastAsia="仿宋_GB2312" w:cs="Times New Roman"/>
          <w:color w:val="FF0000"/>
          <w:sz w:val="31"/>
          <w:szCs w:val="31"/>
          <w:lang w:eastAsia="zh-CN"/>
        </w:rPr>
        <w:t>，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须持有考前48小时内核酸检测阴性证明。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2.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省内跨市的考生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须提供启程前48小时内核酸检测阴性证明和抵达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后考前48小时内核酸检测阴性证明。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三、省外旅居史和特殊情形考生管理要求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（一）对省外入鲁返鲁参加考试的考生，抵达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后须落实好下述各项疫情防控措施，参加考试时须提供规定次数的全部核酸检测阴性证明。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1.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省外低风险地区所在县（市、区）入鲁返鲁参加考试的考生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，须提前3天到达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，持启程前48小时内核酸检测阴性证明，抵达后第1天和第3天各进行1次核酸检测（其中一次为考前48小时内核酸检测阴性证明）。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2.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省外中风险地区所在县（市、区）入鲁返鲁参加考试的考生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，请提前告知工作人员（联系人电话：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/>
        </w:rPr>
        <w:t>0534-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2753960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须提前7天到达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3.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省外高风险地区所在县（市、区）入鲁返鲁参加考试的考生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，请提前告知工作人员（联系人电话：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/>
        </w:rPr>
        <w:t>0534-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2753960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须提前14天到达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德州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4.对尚未公布中高风险地区但近期新增感染者较多、存在社区传播风险的其他疫情风险区域，参照中高风险地区所在县（市、区）执行。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5.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考前14天内从省外发生本土疫情省份入鲁返鲁参加考试的考生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请提前告知工作人员（联系人电话：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/>
        </w:rPr>
        <w:t>0534-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2753960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安排在相对独立的隔离考点进行复审、考试。中高风险地区所在县（市、区）及其他疫情风险区域、发生本土疫情省份以“山东疾控”微信公众号最新发布的《山东疾控近期疫情防控公众健康提示》为准。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9"/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（二）存在以下情形的考生，参加考试时须持有考前48小时内和24小时内的两次核酸检测阴性证明，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并</w:t>
      </w:r>
      <w:r>
        <w:rPr>
          <w:rStyle w:val="9"/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在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相对独立的隔离考点进行复审、考试：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1.有中、高风险等疫情重点地区旅居史且离开上述地区已满14天但不满21天者；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2.居住社区21天内发生疫情者；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3.有境外旅居史且入境已满21天但不满28天者。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（三）面试前14天有发热、咳嗽等症状的，须提供医疗机构出具的诊断证明、考前48小时内和24小时内的两次核酸检测阴性证明，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并</w:t>
      </w:r>
      <w:r>
        <w:rPr>
          <w:rStyle w:val="9"/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在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相对独立的隔离考点进行复审、考试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（四）治愈出院满14天的确诊病例和无症状感染者，请提前告知工作人员（联系人电话：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/>
        </w:rPr>
        <w:t>0534-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>2753960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</w:t>
      </w:r>
      <w:r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须持现场资格复审前、笔试前、面试前7天内的健康体检报告，体检正常、肺部影像学显示肺部病灶完全吸收、考前48小时内和24小时内的两次核酸检测（痰或鼻咽拭子）均为阴性的，可以</w:t>
      </w:r>
      <w:r>
        <w:rPr>
          <w:rStyle w:val="9"/>
          <w:rFonts w:hint="eastAsia" w:ascii="Times New Roman" w:hAnsi="Times New Roman" w:eastAsia="仿宋_GB2312" w:cs="Times New Roman"/>
          <w:sz w:val="31"/>
          <w:szCs w:val="31"/>
          <w:lang w:val="en-US" w:eastAsia="zh-CN"/>
        </w:rPr>
        <w:t>在</w:t>
      </w:r>
      <w:r>
        <w:rPr>
          <w:rStyle w:val="9"/>
          <w:rFonts w:hint="default" w:ascii="Times New Roman" w:hAnsi="Times New Roman" w:eastAsia="仿宋_GB2312" w:cs="Times New Roman"/>
          <w:sz w:val="31"/>
          <w:szCs w:val="31"/>
        </w:rPr>
        <w:t>相对独立的隔离考点进行考试</w:t>
      </w:r>
      <w:r>
        <w:rPr>
          <w:rFonts w:hint="default" w:ascii="Times New Roman" w:hAnsi="Times New Roman" w:eastAsia="仿宋_GB2312" w:cs="Times New Roman"/>
          <w:sz w:val="31"/>
          <w:szCs w:val="31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1"/>
          <w:szCs w:val="31"/>
        </w:rPr>
        <w:t>（五）存在以下情形的，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FF0000"/>
          <w:sz w:val="31"/>
          <w:szCs w:val="31"/>
        </w:rPr>
        <w:t>不得参加</w:t>
      </w:r>
      <w:r>
        <w:rPr>
          <w:rStyle w:val="9"/>
          <w:rFonts w:hint="default" w:ascii="Times New Roman" w:hAnsi="Times New Roman" w:eastAsia="仿宋_GB2312" w:cs="Times New Roman"/>
          <w:b/>
          <w:bCs/>
          <w:color w:val="FF0000"/>
          <w:sz w:val="31"/>
          <w:szCs w:val="31"/>
          <w:lang w:val="en-US" w:eastAsia="zh-CN"/>
        </w:rPr>
        <w:t>考试等招聘工作</w:t>
      </w:r>
      <w:r>
        <w:rPr>
          <w:rFonts w:hint="default" w:ascii="Times New Roman" w:hAnsi="Times New Roman" w:eastAsia="仿宋_GB2312" w:cs="Times New Roman"/>
          <w:b/>
          <w:bCs/>
          <w:color w:val="FF0000"/>
          <w:sz w:val="31"/>
          <w:szCs w:val="31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1.确诊病例、疑似病例、无症状感染者和尚在隔离观察期的密切接触者、次密接；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2.考前14天内有发热、咳嗽等症状未痊愈且未排除传染病及身体不适者；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3.有中、高风险等疫情重点地区旅居史且离开上述地区不满14天者；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4.有境外旅居史且入境未满21天者</w:t>
      </w:r>
      <w:r>
        <w:rPr>
          <w:rFonts w:hint="default" w:ascii="Times New Roman" w:hAnsi="Times New Roman" w:eastAsia="仿宋_GB2312" w:cs="Times New Roman"/>
          <w:sz w:val="31"/>
          <w:szCs w:val="31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/>
        <w:jc w:val="left"/>
        <w:textAlignment w:val="auto"/>
        <w:rPr>
          <w:rFonts w:hint="default" w:ascii="Times New Roman" w:hAnsi="Times New Roman" w:eastAsia="黑体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z w:val="31"/>
          <w:szCs w:val="31"/>
        </w:rPr>
        <w:t>四、面试当天有关要求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2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</w:rPr>
        <w:t>（一）所有应聘人员经现场检测体温正常（未超过</w:t>
      </w:r>
      <w:r>
        <w:rPr>
          <w:rFonts w:hint="default" w:ascii="Times New Roman" w:hAnsi="Times New Roman" w:eastAsia="仿宋_GB2312" w:cs="Times New Roman"/>
          <w:sz w:val="31"/>
          <w:szCs w:val="31"/>
          <w:lang w:val="en-US"/>
        </w:rPr>
        <w:t>37.3℃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），携带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准考证、有效居民身份证、符合规定要求和数量的核酸检测阴性证明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  <w:lang w:val="en-US"/>
        </w:rPr>
        <w:t>(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纸质版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  <w:lang w:val="en-US"/>
        </w:rPr>
        <w:t>)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，</w:t>
      </w:r>
      <w:r>
        <w:rPr>
          <w:rFonts w:hint="default" w:ascii="Times New Roman" w:hAnsi="Times New Roman" w:eastAsia="仿宋_GB2312" w:cs="Times New Roman"/>
          <w:sz w:val="31"/>
          <w:szCs w:val="31"/>
        </w:rPr>
        <w:t>扫描考点场所码，出示</w:t>
      </w:r>
      <w:r>
        <w:rPr>
          <w:rStyle w:val="9"/>
          <w:rFonts w:hint="default" w:ascii="Times New Roman" w:hAnsi="Times New Roman" w:eastAsia="仿宋_GB2312" w:cs="Times New Roman"/>
          <w:color w:val="FF0000"/>
          <w:sz w:val="31"/>
          <w:szCs w:val="31"/>
        </w:rPr>
        <w:t>山东省电子健康通行码绿码、通信大数据行程卡绿卡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，方可参加面试。未携带的不得进入，不得参加面试。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（二）因考前防疫检查需要，请应聘人员预留充足入场时间，至少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提前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小时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到达面试考点，以免影响考试。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1"/>
          <w:szCs w:val="31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1"/>
          <w:szCs w:val="31"/>
        </w:rPr>
        <w:t>（三）应聘人员参加面试时，应自备一次性使用医用口罩或医用外科口罩，除接受身份核验时按要求摘下口罩外，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进出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/>
          <w:bCs/>
          <w:sz w:val="31"/>
          <w:szCs w:val="31"/>
        </w:rPr>
        <w:t>现场、考点、考试期间以及其它时间，应全程佩戴口罩。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default" w:ascii="Times New Roman" w:hAnsi="Times New Roman" w:eastAsia="仿宋_GB2312" w:cs="Times New Roman"/>
          <w:sz w:val="31"/>
          <w:szCs w:val="31"/>
        </w:rPr>
      </w:pPr>
      <w:r>
        <w:rPr>
          <w:rFonts w:hint="default" w:ascii="Times New Roman" w:hAnsi="Times New Roman" w:eastAsia="仿宋_GB2312" w:cs="Times New Roman"/>
          <w:color w:val="000000"/>
          <w:sz w:val="31"/>
          <w:szCs w:val="31"/>
        </w:rPr>
        <w:t>（四）</w:t>
      </w:r>
      <w:r>
        <w:rPr>
          <w:rFonts w:hint="default" w:ascii="Times New Roman" w:hAnsi="Times New Roman" w:eastAsia="仿宋_GB2312" w:cs="Times New Roman"/>
          <w:sz w:val="31"/>
          <w:szCs w:val="31"/>
        </w:rPr>
        <w:t>凡违反我省常态化疫情防控有关规定，隐瞒、虚报旅居史、接触史、健康状况、核酸检测等疫情防控重点信息的，将依法依规追究责任。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20" w:firstLineChars="200"/>
        <w:jc w:val="left"/>
        <w:textAlignment w:val="auto"/>
        <w:rPr>
          <w:rFonts w:hint="eastAsia" w:ascii="Times New Roman" w:hAnsi="Times New Roman" w:eastAsia="仿宋_GB2312" w:cs="Times New Roman"/>
          <w:sz w:val="31"/>
          <w:szCs w:val="31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zMzA2YjUzMTIwZTgxNjY3NzgxZDBiMzMzN2I1MjEifQ=="/>
  </w:docVars>
  <w:rsids>
    <w:rsidRoot w:val="00F25365"/>
    <w:rsid w:val="00054BDE"/>
    <w:rsid w:val="00054E94"/>
    <w:rsid w:val="000608FF"/>
    <w:rsid w:val="000C0D4A"/>
    <w:rsid w:val="00175B56"/>
    <w:rsid w:val="002D0F8E"/>
    <w:rsid w:val="003101A9"/>
    <w:rsid w:val="00396F81"/>
    <w:rsid w:val="003E4F15"/>
    <w:rsid w:val="00475973"/>
    <w:rsid w:val="005441AA"/>
    <w:rsid w:val="00551CF0"/>
    <w:rsid w:val="00557C18"/>
    <w:rsid w:val="006A2A3F"/>
    <w:rsid w:val="00720F70"/>
    <w:rsid w:val="00794CF4"/>
    <w:rsid w:val="0080491C"/>
    <w:rsid w:val="00895997"/>
    <w:rsid w:val="00972510"/>
    <w:rsid w:val="009A74C9"/>
    <w:rsid w:val="00A058CF"/>
    <w:rsid w:val="00AA4A0C"/>
    <w:rsid w:val="00AF0AC5"/>
    <w:rsid w:val="00B420C0"/>
    <w:rsid w:val="00BD174C"/>
    <w:rsid w:val="00C25842"/>
    <w:rsid w:val="00C33F37"/>
    <w:rsid w:val="00CC2B43"/>
    <w:rsid w:val="00CD1ECC"/>
    <w:rsid w:val="00D13BDA"/>
    <w:rsid w:val="00D14527"/>
    <w:rsid w:val="00D22BF0"/>
    <w:rsid w:val="00D643CB"/>
    <w:rsid w:val="00DE228D"/>
    <w:rsid w:val="00E36D71"/>
    <w:rsid w:val="00E64DA7"/>
    <w:rsid w:val="00E67577"/>
    <w:rsid w:val="00EA3ECC"/>
    <w:rsid w:val="00F25365"/>
    <w:rsid w:val="00FC42B4"/>
    <w:rsid w:val="00FE74B0"/>
    <w:rsid w:val="00FF066B"/>
    <w:rsid w:val="022D3042"/>
    <w:rsid w:val="027B50FD"/>
    <w:rsid w:val="02A12ECC"/>
    <w:rsid w:val="07442668"/>
    <w:rsid w:val="081D33B7"/>
    <w:rsid w:val="08602EE2"/>
    <w:rsid w:val="08A72527"/>
    <w:rsid w:val="0A563247"/>
    <w:rsid w:val="0B215DD6"/>
    <w:rsid w:val="0B336744"/>
    <w:rsid w:val="0B403C58"/>
    <w:rsid w:val="0BCB36F3"/>
    <w:rsid w:val="108B59AA"/>
    <w:rsid w:val="112E0021"/>
    <w:rsid w:val="113847BC"/>
    <w:rsid w:val="11C91075"/>
    <w:rsid w:val="12993BC0"/>
    <w:rsid w:val="130C25E4"/>
    <w:rsid w:val="13AD03CF"/>
    <w:rsid w:val="1525173B"/>
    <w:rsid w:val="15CF16A7"/>
    <w:rsid w:val="16A843D2"/>
    <w:rsid w:val="17102826"/>
    <w:rsid w:val="17984446"/>
    <w:rsid w:val="182753D1"/>
    <w:rsid w:val="1AAD2A38"/>
    <w:rsid w:val="1E0F4D36"/>
    <w:rsid w:val="2149353F"/>
    <w:rsid w:val="25FC0296"/>
    <w:rsid w:val="284B2E0F"/>
    <w:rsid w:val="28B50337"/>
    <w:rsid w:val="29577576"/>
    <w:rsid w:val="2A473337"/>
    <w:rsid w:val="2C1942BC"/>
    <w:rsid w:val="2D172F75"/>
    <w:rsid w:val="30066446"/>
    <w:rsid w:val="304A6595"/>
    <w:rsid w:val="362F3D70"/>
    <w:rsid w:val="3A577D39"/>
    <w:rsid w:val="3D6C2E03"/>
    <w:rsid w:val="3E894239"/>
    <w:rsid w:val="3EA16614"/>
    <w:rsid w:val="3FD255D8"/>
    <w:rsid w:val="42755D9A"/>
    <w:rsid w:val="44161838"/>
    <w:rsid w:val="461104A1"/>
    <w:rsid w:val="47523D62"/>
    <w:rsid w:val="475950F1"/>
    <w:rsid w:val="492D2391"/>
    <w:rsid w:val="49AD5280"/>
    <w:rsid w:val="4A02381D"/>
    <w:rsid w:val="4B6422B6"/>
    <w:rsid w:val="4B775B45"/>
    <w:rsid w:val="502349AD"/>
    <w:rsid w:val="51016505"/>
    <w:rsid w:val="53567A50"/>
    <w:rsid w:val="53971F39"/>
    <w:rsid w:val="5511700B"/>
    <w:rsid w:val="55FF585A"/>
    <w:rsid w:val="5A763514"/>
    <w:rsid w:val="5A820063"/>
    <w:rsid w:val="5C1A7F01"/>
    <w:rsid w:val="5E043B8F"/>
    <w:rsid w:val="5F7E529D"/>
    <w:rsid w:val="607E307A"/>
    <w:rsid w:val="60BF3DBF"/>
    <w:rsid w:val="618D7A19"/>
    <w:rsid w:val="61B2747F"/>
    <w:rsid w:val="63562C6D"/>
    <w:rsid w:val="64914FA4"/>
    <w:rsid w:val="64BC51B2"/>
    <w:rsid w:val="66726A1A"/>
    <w:rsid w:val="680B78E9"/>
    <w:rsid w:val="6A3F1378"/>
    <w:rsid w:val="6A975464"/>
    <w:rsid w:val="6B8F59D8"/>
    <w:rsid w:val="6CB17243"/>
    <w:rsid w:val="6D407179"/>
    <w:rsid w:val="6D5001AB"/>
    <w:rsid w:val="6EEC162E"/>
    <w:rsid w:val="6F15386E"/>
    <w:rsid w:val="6F95640C"/>
    <w:rsid w:val="735605C8"/>
    <w:rsid w:val="75491A51"/>
    <w:rsid w:val="755F74C6"/>
    <w:rsid w:val="768311BA"/>
    <w:rsid w:val="77DC6108"/>
    <w:rsid w:val="780905CB"/>
    <w:rsid w:val="783D759B"/>
    <w:rsid w:val="7AA634A2"/>
    <w:rsid w:val="7AA65231"/>
    <w:rsid w:val="7AA8721A"/>
    <w:rsid w:val="7BD5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send"/>
    <w:basedOn w:val="8"/>
    <w:qFormat/>
    <w:uiPriority w:val="0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1970</Words>
  <Characters>2066</Characters>
  <Lines>5</Lines>
  <Paragraphs>1</Paragraphs>
  <TotalTime>36</TotalTime>
  <ScaleCrop>false</ScaleCrop>
  <LinksUpToDate>false</LinksUpToDate>
  <CharactersWithSpaces>2116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2021-06-18T06:49:00Z</dcterms:created>
  <dc:creator>Administrator</dc:creator>
  <cp:lastModifiedBy>紫色泡泡</cp:lastModifiedBy>
  <cp:lastPrinted>2022-06-13T00:47:00Z</cp:lastPrinted>
  <dcterms:modified xsi:type="dcterms:W3CDTF">2022-07-11T02:05:36Z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9813639562B2405ABEC44781F8EF3694</vt:lpwstr>
  </property>
</Properties>
</file>