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关于公布2022年铜陵市市直学校新任教师公开招聘专业测试人员及有关事</w:t>
      </w:r>
      <w:bookmarkStart w:id="1" w:name="_GoBack"/>
      <w:bookmarkEnd w:id="1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项的通知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1438" w:right="0" w:hanging="795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val="en-US"/>
        </w:rPr>
        <w:t>一、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面试人员</w:t>
      </w:r>
    </w:p>
    <w:tbl>
      <w:tblPr>
        <w:tblW w:w="92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1180"/>
        <w:gridCol w:w="1400"/>
        <w:gridCol w:w="1080"/>
        <w:gridCol w:w="1660"/>
        <w:gridCol w:w="1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0303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铜陵市第一中学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202201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程明红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22070100113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殷独昕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22070100109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22070100102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202202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张景璟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吴忌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22070103515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22070103504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202204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高中信息技术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22070102601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铜陵市第三中学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202205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王阅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肖玲玲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马秀平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202206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詹志华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202207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胡天龙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叶源峰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22070103815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陆小亮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22070103811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202208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赵玥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22070103521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金奇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22070103518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铜陵中学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202209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陈冲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张艳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孙帆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202210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姚凯旋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丁小康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王西强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周嘉伟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陈兰兰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22070102814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202211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202212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高中心理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罗琴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22070102701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202213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叶姝敏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22070100202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朱少伟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22070100203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黄婷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22070100128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铜陵市中职中心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202214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鲍金金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22070412306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胡金金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22070412313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赵文进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22070412308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202215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徐园君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22070100217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22070100209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方丽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22070100204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铜陵市实验高级中学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202216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汪嘉慧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查龙飞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22070102818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王平安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22070102821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铜陵市第五中学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202217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22070103003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张亚楠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22070103006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阮德华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22070103023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铜陵市第一中学江北分校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202218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付新新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22070103825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陈子茜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22070103826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骆润东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22070103821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铜陵市特殊教育学校</w:t>
            </w: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202219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伍永娟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22070412712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27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40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03030"/>
                <w:spacing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赵仁慧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22070412709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0303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72.2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二、面试时间及地点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1.面试时间：2022年7月30日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2.面试地点：铜陵市实验高级中学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39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三、面试程序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考生须持笔试准考证、本人有效身份证和面试通知书于2022年7月30日早晨7:30前到达指定考点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铜陵市实验高级中学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集中，抽签确定面试顺序号，按顺序号抽课题、备课（备课时间为60分钟）。考生备课满60分钟后，由工作人员引领进入面试考场；考生面试结束之后在外等候，待下一位考生面试结束之后按要求进场，听取主评委宣布面试成绩。未按规定时间到达者视为自动放弃，不得参加面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四、面试形式、内容与分值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面试形式：采取无学生上课加教师素养答辩方式进行，无生上课时间为15分钟，主要考察应聘考生的教育教学水平、综合素质能力、仪表举止等；教师素养答辩时间为5分钟，主要考察应聘考生的职业道德素养、知识素养、能力素养、职业心理健康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2.面试教材：报考中职教师岗位，使用现行中职教材；</w:t>
      </w:r>
      <w:r>
        <w:rPr>
          <w:rFonts w:ascii="serif" w:hAnsi="serif" w:eastAsia="serif" w:cs="serif"/>
          <w:i w:val="0"/>
          <w:iCs w:val="0"/>
          <w:caps w:val="0"/>
          <w:color w:val="30303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报考中学教师岗位，使用现行高中教材；报考特殊教育教师岗位，使用现行初中教材。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80" w:lineRule="atLeast"/>
        <w:ind w:left="0" w:right="0" w:firstLine="641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3.面试分值：面试总分为100分，其中无生上课满分为85分、答辩满分为15分；面试设定最低分数线为60分，达不到最低分数线的，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bdr w:val="none" w:color="auto" w:sz="0" w:space="0"/>
          <w:shd w:val="clear" w:fill="FFFFFF"/>
          <w:lang w:val="en-US" w:eastAsia="zh-CN" w:bidi="ar"/>
        </w:rPr>
        <w:t>取消进入下一环节资格。实际参加专业测试人员数少于或等于岗位招聘计划数的考生，专业测试成绩须达到75分以上或当日该考官组实际参加专业测试人员的平均分，方可进入体检考察环节。</w:t>
      </w:r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157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五、面试教材</w:t>
      </w:r>
    </w:p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3543"/>
        <w:gridCol w:w="227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学科</w:t>
            </w:r>
          </w:p>
        </w:tc>
        <w:tc>
          <w:tcPr>
            <w:tcW w:w="782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中等职业教育课程改革国家规划新教材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语文（基础模块第三版）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“十四五”职业教育国家规划教材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英语（基础模块1、2）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高等教育出版社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译林出版社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生物学（必修）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 技术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普通高中教科书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信息技术（必修）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上海科技教育出版社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国家纲要课程教材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心理健康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北京师范大学出版社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6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义务教育教科书</w:t>
            </w:r>
          </w:p>
        </w:tc>
        <w:tc>
          <w:tcPr>
            <w:tcW w:w="22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人民教育出版社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六、疫情防控要求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0303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0303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考生须严格遵守属地疫情防控要求和人员管控政策，凡隐瞒或谎报旅居史、接触史、健康状况等疫情防控重点信息，不配合工作人员进行防疫检测、询问等造成不良后果的，将依法追究法律责任（市疫情防控咨询：0562-2834659）。</w:t>
      </w: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52196196"/>
    <w:rsid w:val="5219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189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2022-07-24T00:50:00Z</dcterms:created>
  <dc:creator>Administrator</dc:creator>
  <cp:lastModifiedBy>Administrator</cp:lastModifiedBy>
  <dcterms:modified xsi:type="dcterms:W3CDTF">2022-07-24T06:20:24Z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EA0CCA6BE4984FE4A55DD0DA3386A512</vt:lpwstr>
  </property>
</Properties>
</file>