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  <w:lang w:val="en-US" w:eastAsia="zh-CN"/>
        </w:rPr>
        <w:t>2：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840"/>
        <w:gridCol w:w="920"/>
        <w:gridCol w:w="540"/>
        <w:gridCol w:w="540"/>
        <w:gridCol w:w="540"/>
        <w:gridCol w:w="540"/>
        <w:gridCol w:w="740"/>
        <w:gridCol w:w="740"/>
        <w:gridCol w:w="2060"/>
        <w:gridCol w:w="540"/>
        <w:gridCol w:w="1640"/>
        <w:gridCol w:w="540"/>
        <w:gridCol w:w="1879"/>
        <w:gridCol w:w="23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00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auto"/>
                <w:kern w:val="0"/>
                <w:sz w:val="36"/>
                <w:szCs w:val="32"/>
              </w:rPr>
              <w:t>2022年漳平市中小学补充招聘新任教师公开招聘岗位表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序号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职位名称（学科）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单位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性质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补充方式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补充人数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学历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类别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学位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补充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范围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高中教研员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英语教育、学科教学（英语）、英语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具有高中英语学科教师资格证书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职业中专教师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数学教育、学科教学（数学）、数学与应用数学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具有高中数学学科或相应学科中等职业学校实习指导教师资格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英语教育、学科教学（英语）、英语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具有高中英语学科或相应学科中等职业学校实习指导教师资格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高中教师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数学教育、学科教学（数学）、数学与应用数学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数学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高中生物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生物教育、学科教学（生物）、生物学专业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生物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城区初中教师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初中数学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数学教育、学科教学（数学）、数学与应用数学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数学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初中英语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  <w:t>英语教育、学科教学（英语）、英语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英语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农村初中教师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英语教育、学科教学（英语）、英语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具有初中及以上英语学科教师资格证书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城区小学教师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语文教育、汉语言文学、学科教学（语文）、小学教育、初等教育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具有小学及以上语文学科教师资格证书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数学教育、数学与应用数学、学科教学（数学）、小学教育、初等教育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具有小学及以上数学学科教师资格证书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或以上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计算机科学与技术类、小学教育、初等教育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具有小学及以上信息技术学科教师资格证书</w:t>
            </w:r>
          </w:p>
        </w:tc>
        <w:tc>
          <w:tcPr>
            <w:tcW w:w="2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农村小学教师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财拨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事业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具有小学及以上的音乐学科教师资格证书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在我市教育系统最低服务年限五年。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3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500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18"/>
                <w:szCs w:val="18"/>
              </w:rPr>
              <w:t>备注：1.符合上述职位，属“现在漳平市全日制中小学幼儿园担任本学科教学岗位且累计代课3年及以上的代课教师”的，年龄可放宽到35周岁。2.研究生学历类别不限。3.本次招考以《福建省机关事业单位招考专业指导目录（2022年）》作为专业条件设置和审核依据。4.联系方式：漳平市教育局人事股（漳平市下水洋路18号），电话：0597-7532452。</w:t>
            </w:r>
          </w:p>
        </w:tc>
      </w:tr>
    </w:tbl>
    <w:p>
      <w:pPr>
        <w:pStyle w:val="4"/>
        <w:shd w:val="clear" w:color="auto" w:fill="FFFFFF"/>
        <w:adjustRightInd w:val="0"/>
        <w:snapToGrid w:val="0"/>
        <w:spacing w:before="0" w:beforeLines="0" w:beforeAutospacing="0" w:after="0" w:afterLines="0" w:afterAutospacing="0" w:line="20" w:lineRule="exact"/>
        <w:jc w:val="both"/>
        <w:rPr>
          <w:rFonts w:hint="eastAsia" w:ascii="仿宋_GB2312" w:hAnsi="仿宋_GB2312" w:eastAsia="仿宋_GB2312" w:cs="仿宋_GB2312"/>
          <w:bCs/>
          <w:snapToGrid w:val="0"/>
          <w:color w:val="auto"/>
          <w:sz w:val="32"/>
          <w:szCs w:val="32"/>
        </w:rPr>
      </w:pPr>
    </w:p>
    <w:p/>
    <w:sectPr>
      <w:pgSz w:w="16840" w:h="11907" w:orient="landscape"/>
      <w:pgMar w:top="1134" w:right="1021" w:bottom="851" w:left="1021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ZDQzNTk1ZDBlNGFkNjljMzM3NTE0OGEyZDUyZTMifQ=="/>
  </w:docVars>
  <w:rsids>
    <w:rsidRoot w:val="234973FC"/>
    <w:rsid w:val="2349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szCs w:val="20"/>
      <w:lang w:val="en-US" w:eastAsia="zh-CN" w:bidi="ar-SA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2022-07-25T07:26:00Z</dcterms:created>
  <dc:creator>a</dc:creator>
  <cp:lastModifiedBy>a</cp:lastModifiedBy>
  <dcterms:modified xsi:type="dcterms:W3CDTF">2022-07-25T07:27:16Z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655634463A5549B1B03BB93D142FAE17</vt:lpwstr>
  </property>
</Properties>
</file>