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  <w:r>
        <w:rPr>
          <w:rFonts w:hint="eastAsia" w:ascii="黑体" w:hAnsi="宋体" w:eastAsia="黑体" w:cs="黑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 xml:space="preserve">   </w:t>
      </w:r>
    </w:p>
    <w:p>
      <w:pPr>
        <w:tabs>
          <w:tab w:val="left" w:pos="803"/>
        </w:tabs>
        <w:jc w:val="center"/>
        <w:rPr>
          <w:rFonts w:hint="eastAsia" w:ascii="仿宋" w:hAnsi="仿宋" w:eastAsia="黑体" w:cs="仿宋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沧县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高中学校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招聘教师岗位和名额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表</w:t>
      </w:r>
    </w:p>
    <w:tbl>
      <w:tblPr>
        <w:tblStyle w:val="4"/>
        <w:tblpPr w:leftFromText="180" w:rightFromText="180" w:vertAnchor="text" w:horzAnchor="page" w:tblpXSpec="center" w:tblpY="829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45"/>
        <w:gridCol w:w="2030"/>
        <w:gridCol w:w="1516"/>
        <w:gridCol w:w="1839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沧县中学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风化店中学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沧县三中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大褚村中学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语文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数学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英语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物理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9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化学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生物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政治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历史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地理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体育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美术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40E90"/>
    <w:rsid w:val="474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2022-07-22T02:35:25Z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7229F98C16CF4769BB84073285BAAD8B</vt:lpwstr>
  </property>
</Properties>
</file>