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left"/>
        <w:textAlignment w:val="center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黑体"/>
          <w:bCs/>
          <w:color w:val="333333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2022年龙山县教育和体育局公开招聘教师</w:t>
      </w:r>
      <w:r>
        <w:rPr>
          <w:rFonts w:hint="eastAsia" w:ascii="方正小标宋简体" w:hAnsi="黑体" w:eastAsia="方正小标宋简体" w:cs="黑体"/>
          <w:bCs/>
          <w:color w:val="333333"/>
          <w:kern w:val="36"/>
          <w:sz w:val="44"/>
          <w:szCs w:val="44"/>
        </w:rPr>
        <w:t>新冠肺炎疫情防控告知书</w:t>
      </w:r>
    </w:p>
    <w:p>
      <w:pPr>
        <w:autoSpaceDE w:val="0"/>
        <w:spacing w:line="640" w:lineRule="exact"/>
        <w:jc w:val="center"/>
        <w:rPr>
          <w:rFonts w:ascii="Times New Roman" w:hAnsi="Times New Roman" w:eastAsia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为保障广大考生和考务工作人员生命安全和身体健康，确保202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en-US" w:bidi="en-US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龙山县教育和体育局公开招聘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教师工作安全进行，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根据国家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新型冠状病毒肺炎防控方案（第九版）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精神，结合湖南省疾控中心新冠肺炎疫情防控公众健康提示，特拟定该疫情防控告知书，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请所有考生知悉、理解、配合、支持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防疫的措施和要求。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一、请广大考生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做好自我健康管理，及时申领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并持续关注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本人防疫健康码（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可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通过微信公众号“湖南省居民健康卡”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或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小程序“国家政务服务平台”申领）和通信大数据行程卡，每日进行体温测量和健康状况监测。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出现发热（体温≥37.3℃）、咳嗽等急性呼吸道症状的，应及时进行诊疗和排查，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确保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参考时身体健康。近期不前往中高风险地区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、封控管控区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，不前往有疫情省市，不出国(境)，尽量不参加聚集性活动，不到人群密集场所。出行时如乘坐公共交通工具，要全程佩戴口罩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、保持手卫生等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二、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参加考试的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所有考生应在考前48小时内进行新冠病毒核酸检测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并注意务必在参考进场时持有核酸检测阴性结果证明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7天内有出省旅居史者或省内发生本土疫情的地区须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按防控要求做好核酸检测，即需持48小时内核酸检测阴性证明入州,抵州后24时之内再进行一次核酸检测。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考生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在无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疫苗接种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禁忌的情况下按“应接尽接”原则，提前完成新冠疫苗接种。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、防疫健康码为绿码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、通信行程无异常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、考前48小时内新冠病毒核酸检测为阴性、现场体温测量正常（＜37.3°）、无新冠肺炎相关症状的，且无不得参加考试其他情形之列的考生，方可进入考点参加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。考生进入考点时应有序排队，保持人员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一米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间距，主动出示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打印好的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准考证、身份证、健康码、通信大数据行程卡和48小时内核酸检测阴性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证明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纸质版资料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配合查验，接受体温测量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四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、以下人员不允许进入考点参加考试：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（1）无准考证、身份证，不能提供健康码、通信大数据行程卡、48小时内新冠病毒核酸检测阴性证明的；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（2）防疫健康码为红码或者黄码的；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（3）现场测量体温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发热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（体温≥37.3℃），在临时观察场所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使用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水银体温计再次测量仍然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发热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的；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或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有发热、咳嗽、肌肉酸痛、味嗅觉减退或丧失等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相关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症状的；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（4）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28天内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有境外或港台旅居史的；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（5）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考前7天内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有国内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疫情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高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风险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地区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所在</w:t>
      </w:r>
      <w:r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县（市、区、旗）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旅居史的；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（6）</w:t>
      </w:r>
      <w:r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对尚未公布中高风险区但7天内发生社会面疫情传播或者发生疫情外溢的地区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旅居史的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（7）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考前7天内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被判定为密切接触者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或与已公布的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阳性检测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者活动轨迹有交集的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，或接触过来自疫区、有病例报告的村（社区）发热等呼吸道症状，或次密切接触者的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）已治愈出院的确诊病例或已解除集中隔离医学观察的无症状感染者，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尚在随访或医学观察期内的；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(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)其他特殊情形人员由专业医务人员评估判断是否可参考。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、考生要注意个人防护，自备一次性医用口罩。佩戴口罩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保持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一米间距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依次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进入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考场，考试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过程中可不佩戴口罩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。备用隔离候考室的考生要全程佩戴口罩。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期间考生出现发热（体温≥37.3℃）、咳嗽等急性呼吸道症状的，应及时报告并自觉服从现场工作人员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管控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。经现场医务人员会同考点研判认为具备继续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条件的，安排在备用隔离候考室候考。经研判不能继续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的，由驻点医务人员按规定妥善处置。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期间，考生要自觉维护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秩序，与其他考生保持安全距离，服从现场工作人员安排。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结束后按监考员的指令离场。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八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、考生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前需要在外餐饮的，应选择卫生条件达标的饭店就餐，避免扎堆就餐、面对面就餐，避免交谈。餐前餐后必须洗手。</w:t>
      </w:r>
    </w:p>
    <w:p>
      <w:pPr>
        <w:keepNext w:val="0"/>
        <w:keepLines w:val="0"/>
        <w:pageBreakBefore w:val="0"/>
        <w:widowControl w:val="0"/>
        <w:tabs>
          <w:tab w:val="left" w:pos="3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、考生在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前应认真阅读考试相关规定和纪律要求、防疫要求，签署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en-US" w:bidi="en-US"/>
        </w:rPr>
        <w:t>《2022年湘西自治州教育和体育局管理的部分学校公开选调教师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en-US"/>
        </w:rPr>
        <w:t>新冠肺炎疫情防控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en-US" w:bidi="en-US"/>
        </w:rPr>
        <w:t>承诺书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》，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当天集中时递交。考生不配合考试防疫工作、不如实报告健康状况，隐瞒或谎报旅居史、接触史、健康状况等疫情防控信息，提供虚假防疫证明材料（信息）的，造成不良后果的，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将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取消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考试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资格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en-US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en-US" w:bidi="en-US"/>
        </w:rPr>
        <w:t>依法追究其法律责任。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教育和体育局</w:t>
      </w:r>
    </w:p>
    <w:p>
      <w:pPr>
        <w:ind w:firstLine="6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2022年7月28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ind w:firstLine="600"/>
        <w:jc w:val="center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DQyOTQ4NmI4NTUzMzZjODQwZmZkMDg2NWUyNzAifQ=="/>
  </w:docVars>
  <w:rsids>
    <w:rsidRoot w:val="F77DD8EC"/>
    <w:rsid w:val="03087143"/>
    <w:rsid w:val="09E92606"/>
    <w:rsid w:val="0CE86BEA"/>
    <w:rsid w:val="12FD118C"/>
    <w:rsid w:val="254A3401"/>
    <w:rsid w:val="2EFFA8E4"/>
    <w:rsid w:val="302123D8"/>
    <w:rsid w:val="32351D00"/>
    <w:rsid w:val="35F7C23C"/>
    <w:rsid w:val="387F2143"/>
    <w:rsid w:val="388965DA"/>
    <w:rsid w:val="400F7251"/>
    <w:rsid w:val="423E3A4B"/>
    <w:rsid w:val="43DC7250"/>
    <w:rsid w:val="4F113494"/>
    <w:rsid w:val="5FF94469"/>
    <w:rsid w:val="609F18DB"/>
    <w:rsid w:val="6562017B"/>
    <w:rsid w:val="66F8B24E"/>
    <w:rsid w:val="6D036B1B"/>
    <w:rsid w:val="6D3C2BCC"/>
    <w:rsid w:val="784D57A1"/>
    <w:rsid w:val="7B7F9121"/>
    <w:rsid w:val="7EBBA327"/>
    <w:rsid w:val="7EFE536B"/>
    <w:rsid w:val="B7FECA34"/>
    <w:rsid w:val="B8ABC717"/>
    <w:rsid w:val="CEFFDD9C"/>
    <w:rsid w:val="ED5D860F"/>
    <w:rsid w:val="EFFB96C3"/>
    <w:rsid w:val="F77DD8EC"/>
    <w:rsid w:val="FF7BEBDE"/>
    <w:rsid w:val="FFB7C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1609</Words>
  <Characters>1643</Characters>
  <Lines>0</Lines>
  <Paragraphs>0</Paragraphs>
  <TotalTime>1</TotalTime>
  <ScaleCrop>false</ScaleCrop>
  <LinksUpToDate>false</LinksUpToDate>
  <CharactersWithSpaces>1689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2022-06-03T01:03:00Z</dcterms:created>
  <dc:creator>ht</dc:creator>
  <cp:lastModifiedBy>gute</cp:lastModifiedBy>
  <cp:lastPrinted>2022-06-02T22:18:00Z</cp:lastPrinted>
  <dcterms:modified xsi:type="dcterms:W3CDTF">2022-07-27T10:46:54Z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5C0BB668602643E1A9B3C38DC5252561</vt:lpwstr>
  </property>
</Properties>
</file>