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textAlignment w:val="center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宋体" w:hAnsi="宋体" w:cs="黑体"/>
          <w:color w:val="000000"/>
          <w:sz w:val="30"/>
          <w:szCs w:val="30"/>
        </w:rPr>
        <w:t xml:space="preserve">附件1   </w:t>
      </w:r>
      <w:r>
        <w:rPr>
          <w:rFonts w:hint="eastAsia" w:ascii="宋体" w:hAnsi="宋体" w:cs="黑体"/>
          <w:b/>
          <w:bCs/>
          <w:color w:val="000000"/>
          <w:sz w:val="30"/>
          <w:szCs w:val="30"/>
        </w:rPr>
        <w:t xml:space="preserve">  </w:t>
      </w:r>
    </w:p>
    <w:p>
      <w:pPr>
        <w:widowControl/>
        <w:spacing w:line="600" w:lineRule="exact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曲靖市教育体育局部分直属中小学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  <w:lang w:eastAsia="zh-CN"/>
        </w:rPr>
        <w:t>第二次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公开引进2022年教育专项人才岗位计划表</w:t>
      </w:r>
    </w:p>
    <w:tbl>
      <w:tblPr>
        <w:tblStyle w:val="6"/>
        <w:tblpPr w:leftFromText="180" w:rightFromText="180" w:vertAnchor="text" w:horzAnchor="page" w:tblpX="1331" w:tblpY="317"/>
        <w:tblOverlap w:val="never"/>
        <w:tblW w:w="143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850"/>
        <w:gridCol w:w="567"/>
        <w:gridCol w:w="284"/>
        <w:gridCol w:w="567"/>
        <w:gridCol w:w="425"/>
        <w:gridCol w:w="433"/>
        <w:gridCol w:w="548"/>
        <w:gridCol w:w="611"/>
        <w:gridCol w:w="1469"/>
        <w:gridCol w:w="993"/>
        <w:gridCol w:w="600"/>
        <w:gridCol w:w="5166"/>
        <w:gridCol w:w="435"/>
        <w:gridCol w:w="539"/>
        <w:gridCol w:w="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引进单位主管部门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引进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引进学科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引进人数</w:t>
            </w:r>
          </w:p>
        </w:tc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学历性质要求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学位要求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岗位其他条件</w:t>
            </w:r>
          </w:p>
        </w:tc>
        <w:tc>
          <w:tcPr>
            <w:tcW w:w="6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是否笔试</w:t>
            </w:r>
          </w:p>
        </w:tc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引才单位联系人及电话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引才单位邮箱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2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一级目录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二级目录</w:t>
            </w:r>
          </w:p>
        </w:tc>
        <w:tc>
          <w:tcPr>
            <w:tcW w:w="5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具体专业（研究生阶段专业）</w:t>
            </w:r>
          </w:p>
        </w:tc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语文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硕士研究生及以上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中国语言文学类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  <w:p>
            <w:pPr>
              <w:pStyle w:val="2"/>
              <w:ind w:firstLine="36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硕士研究生及以上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硕士及以上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学科教学（数学）、课程与教学论（数学）、运筹学与控制论、概率论与数理统计、基础数学、计算数学、数学、应用数学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外国语言文学类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学科教学（英语）、课程与教学论（英语）、英语笔译、英语口译、英语语言文学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  <w:p>
            <w:pPr>
              <w:pStyle w:val="2"/>
              <w:ind w:firstLine="36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物理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教学（物理）、课程与教学论（物理）、物理学、理论物理、凝聚态物理、光学、光学工程、原子与分子物理、无线电物理、材料与光电子、物理电子学、粒子物理与原子核物理、声学、电子信息、无线电物理、天体物理、应用物理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  <w:p>
            <w:pPr>
              <w:pStyle w:val="2"/>
              <w:ind w:firstLine="36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化学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教学（化学）、课程与教学论（化学）、材料物理与化学、催化化学、电化学、放射化学、分析化学、高分子化学与物理、化学、化学生物学、化学物理、化学信息、环境化学、无机化学、物构化学、物理化学、化学物理、应用化学、有机化学、化学工程、工业催化、材料与化工、化学工程与技术、科学与技术教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生物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生物科学类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生物）、学科教学（生物）、生物学、生物教育、生物学教育、动物学、植物学、发育生物学、神经生物学、生理学、生物化学与分子生物学、生物物理学、水生生物学、微生物学、细胞生物学、遗传学、生物物理学、生态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政治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政治学及马克思主义理论类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学科教学（政治或思政）、课程与教学论（政治或思政）、马克思主义哲学、中外政治制度、思想政治研究、政治经济学、党的学说与党的建设、科学社会主义与国际共产主义运动、马克思主义发展史、马克思主义基本原理、马克思主义理论、马克思主义理论与思想政治教育、马克思主义中国化、马克思主义中国化研究、思想政治教育、政治学、政治学理论、政治与国际研究、中外政治制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历史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历史学类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课程与教学论（历史）、学科教学（历史）、中国史、世界史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地理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自然科学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地质地矿地理及测绘类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课程与教学论（地理）、学科教学（地理）、地理、地理学 、自然地理学 、人文地理学、地球化学、地球探测与信息技术、地图学与地理信息系统、地图制图学与地理信息工程、地质工程、地质学、地质资源与地质工程、构造地质学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</w:t>
            </w:r>
            <w:r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ind w:firstLine="180" w:firstLineChars="10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体育学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课程与教学论（体育）、学科教学（体育）、体育学、体育人文社会学、运动人体科学、体育教育训练学、民族传统体育学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</w:t>
            </w:r>
            <w:r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音乐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both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课程与教学论（音乐）、学科教学（音乐）、音乐与舞蹈学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</w:t>
            </w:r>
            <w:r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美术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课程与教学论（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美术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）、学科教学（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美术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）、美术学、艺术学理论、艺术设计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</w:t>
            </w:r>
            <w:r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曲靖市民族中学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心理健康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  <w:t>持有高级中学及以上教师资格证书，且教师资格证书上的任教学科与招聘岗位学科一致。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</w:tcPr>
          <w:p>
            <w:pPr>
              <w:jc w:val="left"/>
              <w:rPr>
                <w:rFonts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  <w:t>心理学、应用心理学、发展与教育心理学、心理健康教育、基础心理学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龙老师1388747840</w:t>
            </w:r>
            <w:r>
              <w:rPr>
                <w:rFonts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290492910@qq.com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曲靖市教育体育局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曲靖师范学院附属小学</w:t>
            </w:r>
          </w:p>
        </w:tc>
        <w:tc>
          <w:tcPr>
            <w:tcW w:w="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全额事业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硕士研究生及以上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全日制高校毕业生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持有小学及以上教师资格证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人文社会科学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中国语言文学类</w:t>
            </w:r>
          </w:p>
        </w:tc>
        <w:tc>
          <w:tcPr>
            <w:tcW w:w="5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科教学（语文）、课程与教学论（语文）、现代汉语、中国语言文学、汉语国际教育、中国现当代文学、中国古代文学、中国古典文献学、语言学及应用语言学、文学阅读与文学教育、汉语言文字学、比较文学与世界文学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王老师1597463599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  <w:t>fsxx@mail.qjnu.edu.cn</w:t>
            </w:r>
          </w:p>
        </w:tc>
      </w:tr>
    </w:tbl>
    <w:p>
      <w:pPr>
        <w:widowControl/>
        <w:tabs>
          <w:tab w:val="left" w:pos="4825"/>
        </w:tabs>
        <w:spacing w:line="600" w:lineRule="exact"/>
        <w:jc w:val="left"/>
        <w:textAlignment w:val="center"/>
        <w:rPr>
          <w:rFonts w:hint="eastAsia" w:ascii="宋体" w:hAnsi="宋体" w:eastAsia="宋体" w:cs="黑体"/>
          <w:b/>
          <w:bCs/>
          <w:color w:val="000000"/>
          <w:sz w:val="30"/>
          <w:szCs w:val="30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asciiTheme="minorEastAsia" w:hAnsiTheme="minorEastAsia" w:eastAsiaTheme="minorEastAsia"/>
          <w:sz w:val="18"/>
          <w:szCs w:val="1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E80"/>
    <w:rsid w:val="0005555C"/>
    <w:rsid w:val="000605EB"/>
    <w:rsid w:val="000658A8"/>
    <w:rsid w:val="0007470E"/>
    <w:rsid w:val="001578FF"/>
    <w:rsid w:val="00172A27"/>
    <w:rsid w:val="002401B6"/>
    <w:rsid w:val="00272416"/>
    <w:rsid w:val="00290FB3"/>
    <w:rsid w:val="002B4ED0"/>
    <w:rsid w:val="00340D96"/>
    <w:rsid w:val="00411B48"/>
    <w:rsid w:val="004F15E9"/>
    <w:rsid w:val="00534C93"/>
    <w:rsid w:val="005B4198"/>
    <w:rsid w:val="00692224"/>
    <w:rsid w:val="00696B75"/>
    <w:rsid w:val="006B7FC4"/>
    <w:rsid w:val="006F71DC"/>
    <w:rsid w:val="007472E6"/>
    <w:rsid w:val="0075756C"/>
    <w:rsid w:val="007E0326"/>
    <w:rsid w:val="007E1ABB"/>
    <w:rsid w:val="007F2D2F"/>
    <w:rsid w:val="008D7DA6"/>
    <w:rsid w:val="009146DB"/>
    <w:rsid w:val="00B14C72"/>
    <w:rsid w:val="00CB247A"/>
    <w:rsid w:val="00D8041C"/>
    <w:rsid w:val="00DD7297"/>
    <w:rsid w:val="00E6245E"/>
    <w:rsid w:val="00E75F5A"/>
    <w:rsid w:val="035E14C0"/>
    <w:rsid w:val="03A05894"/>
    <w:rsid w:val="04296A77"/>
    <w:rsid w:val="048049ED"/>
    <w:rsid w:val="05676111"/>
    <w:rsid w:val="05754A7A"/>
    <w:rsid w:val="06D677E1"/>
    <w:rsid w:val="0790356F"/>
    <w:rsid w:val="0B8B3450"/>
    <w:rsid w:val="0C5226DC"/>
    <w:rsid w:val="0E1E474C"/>
    <w:rsid w:val="0FE93DBC"/>
    <w:rsid w:val="10AE520B"/>
    <w:rsid w:val="1170695E"/>
    <w:rsid w:val="13216D54"/>
    <w:rsid w:val="1324389B"/>
    <w:rsid w:val="17E13333"/>
    <w:rsid w:val="1B0F3D61"/>
    <w:rsid w:val="1B203204"/>
    <w:rsid w:val="1D940115"/>
    <w:rsid w:val="1EBE3660"/>
    <w:rsid w:val="1FA12461"/>
    <w:rsid w:val="22862B5C"/>
    <w:rsid w:val="247829AA"/>
    <w:rsid w:val="27F019FF"/>
    <w:rsid w:val="27F5666B"/>
    <w:rsid w:val="29DC7124"/>
    <w:rsid w:val="2CAC72DE"/>
    <w:rsid w:val="2D763AE6"/>
    <w:rsid w:val="32B64B3B"/>
    <w:rsid w:val="33E35991"/>
    <w:rsid w:val="351C7C86"/>
    <w:rsid w:val="3523511B"/>
    <w:rsid w:val="38C752C4"/>
    <w:rsid w:val="39AE48EE"/>
    <w:rsid w:val="3A2E42E7"/>
    <w:rsid w:val="3A351B18"/>
    <w:rsid w:val="3C0C4C3F"/>
    <w:rsid w:val="3C5D6B73"/>
    <w:rsid w:val="3F3242F9"/>
    <w:rsid w:val="41984BF7"/>
    <w:rsid w:val="4304665C"/>
    <w:rsid w:val="453E3EBD"/>
    <w:rsid w:val="45452A48"/>
    <w:rsid w:val="46DE7B8B"/>
    <w:rsid w:val="48BC0DBA"/>
    <w:rsid w:val="497F28B5"/>
    <w:rsid w:val="4A1B0CA8"/>
    <w:rsid w:val="4B52472D"/>
    <w:rsid w:val="4C2E5D25"/>
    <w:rsid w:val="4CB854A6"/>
    <w:rsid w:val="4CE709E3"/>
    <w:rsid w:val="4D6B4EB1"/>
    <w:rsid w:val="50166966"/>
    <w:rsid w:val="501B739F"/>
    <w:rsid w:val="53B10C7D"/>
    <w:rsid w:val="53B33490"/>
    <w:rsid w:val="56824E44"/>
    <w:rsid w:val="56F55C3E"/>
    <w:rsid w:val="58775DD0"/>
    <w:rsid w:val="59162738"/>
    <w:rsid w:val="59314278"/>
    <w:rsid w:val="59583AE2"/>
    <w:rsid w:val="596503AF"/>
    <w:rsid w:val="59AF754A"/>
    <w:rsid w:val="5ABF3456"/>
    <w:rsid w:val="5CED5726"/>
    <w:rsid w:val="5DA204D8"/>
    <w:rsid w:val="606E23E7"/>
    <w:rsid w:val="63852B07"/>
    <w:rsid w:val="68D842B4"/>
    <w:rsid w:val="692F6C9F"/>
    <w:rsid w:val="6BFA702E"/>
    <w:rsid w:val="6CE7215A"/>
    <w:rsid w:val="6E723A8B"/>
    <w:rsid w:val="72CC290B"/>
    <w:rsid w:val="736D735C"/>
    <w:rsid w:val="783C7523"/>
    <w:rsid w:val="7877558A"/>
    <w:rsid w:val="7A0D17C8"/>
    <w:rsid w:val="7C48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曲靖市直属党政机关单位</Company>
  <Pages>4</Pages>
  <Words>462</Words>
  <Characters>2638</Characters>
  <Lines>21</Lines>
  <Paragraphs>6</Paragraphs>
  <TotalTime>20</TotalTime>
  <ScaleCrop>false</ScaleCrop>
  <LinksUpToDate>false</LinksUpToDate>
  <CharactersWithSpaces>3094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2022-06-29T09:36:00Z</dcterms:created>
  <dc:creator>邱光波</dc:creator>
  <cp:lastModifiedBy>李霞</cp:lastModifiedBy>
  <cp:lastPrinted>2022-08-12T05:38:00Z</cp:lastPrinted>
  <dcterms:modified xsi:type="dcterms:W3CDTF">2022-08-12T10:29:40Z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