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77" w:tblpY="263"/>
        <w:tblOverlap w:val="never"/>
        <w:tblW w:w="87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3690"/>
        <w:gridCol w:w="34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宋体" w:hAnsi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所属市（州）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考区名称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default" w:ascii="宋体" w:hAnsi="宋体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lang w:val="en-US" w:eastAsia="zh-CN"/>
              </w:rPr>
              <w:t>补充材料明细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0" w:hRule="atLeast"/>
        </w:trPr>
        <w:tc>
          <w:tcPr>
            <w:tcW w:w="1533" w:type="dxa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  <w:t>省直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黔南民族幼儿师范高等专科学校考区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户籍、学籍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均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非黔南州考生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须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提供居住证、结婚证(配偶须黔南户籍或持有黔南居住证，同时附配偶身份证或居住证)、社保缴费证明等材料之一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年龄未满18岁的社会考生，须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身份证及毕业证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8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贵阳市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贵阳考区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为非贵阳市的社会考生，须提供贵阳市有效居住证、贵阳市2022年7月-8月两个月的社保证明、结婚证(配偶须贵阳市户籍或持有贵阳市有效居住证，同时附配偶身份证或有效居住证)等证明材料之一；年龄未满18岁的社会考生，须提供身份证及毕业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六盘水市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六盘水考区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户籍、学籍均非六盘水市的社会考生需提供居住证、社保缴费证明等证明材料之一；年龄未满18岁的社会考生，须提供身份证及毕业证。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遵义市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遵义考区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ajorEastAsia" w:hAnsi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户籍、学籍均非遵义市的考生需提供居住证、遵义市2022年7月-8月社保缴费证明、结婚证等证明材料之一；年龄未满18岁的社会考生，须提供身份证及毕业证。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3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安顺市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安顺考区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asciiTheme="majorEastAsia" w:hAnsiTheme="majorEastAsia" w:cstheme="majorEastAsia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户籍、学籍均非安顺市的考生需提供居住证、在安顺市缴纳近3个月及以上社会保险缴费证明（仅指养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老保险）、结婚证（配偶须是安顺市户籍或持有安顺市居住证，同时提供配偶身份证或居住证）等证明材料之一；年龄未满18岁的社会考生，须提供身份证及毕业证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毕节市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毕节考区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t>户籍、学籍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  <w:lang w:val="en-US" w:eastAsia="zh-CN"/>
              </w:rPr>
              <w:t>均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t>非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  <w:lang w:val="en-US" w:eastAsia="zh-CN"/>
              </w:rPr>
              <w:t>毕节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t>市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  <w:lang w:val="en-US" w:eastAsia="zh-CN"/>
              </w:rPr>
              <w:t>的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u w:val="none"/>
              </w:rPr>
              <w:t>考生需提供居住证、工作证、结婚证、务工证明、社保缴费证明等证明材料之一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年龄未满18岁的社会考生，须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身份证及毕业证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铜仁市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铜仁考区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、学籍均非铜仁市的考生需提供居住证、铜仁市近三个月社保缴费证明、结婚证（配偶须是铜仁市户籍或持有铜仁市居住证，并提供配偶身份证或居住证）等证明材料之一；年龄未满18岁的社会考生，须提供身份证及毕业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黔西南州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黔西南考区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年龄未满18岁的社会考生，须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身份证及毕业证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6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黔东南州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黔东南考区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只接受具有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州户籍、居住证、本州区域内高校（仅指凯里学院、黔东南民族职业技术学院、贵州电子信息职业技术学院）在读（普通全日制）或毕业的人员报考。不符合上述条件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在本州缴纳3个月及以上社会保险（仅指养老保险）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的人员，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社保缴费证明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因结婚原因需在本州报考的，需提供结婚证(配偶须黔东南户籍或持有黔东南居住证）、配偶身份证或居住证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年龄未满18岁的社会考生，须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身份证及毕业证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</w:trPr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黔南州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4"/>
                <w:szCs w:val="24"/>
              </w:rPr>
              <w:t>黔南考区</w:t>
            </w:r>
          </w:p>
        </w:tc>
        <w:tc>
          <w:tcPr>
            <w:tcW w:w="3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eastAsia="宋体" w:asciiTheme="majorEastAsia" w:hAnsi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户籍、学籍均非黔南州考生需提供居住证、结婚证(配偶须黔南户籍或持有黔南居住证)、社保缴费证明等材料之一；年龄未满18岁的社会考生，须提供身份证及毕业证。</w:t>
            </w:r>
          </w:p>
        </w:tc>
      </w:tr>
    </w:tbl>
    <w:p>
      <w:pPr>
        <w:shd w:val="solid" w:color="FFFFFF" w:fill="auto"/>
        <w:autoSpaceDN w:val="0"/>
        <w:rPr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二、补充材料提交方式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2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点击链接：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instrText xml:space="preserve"> HYPERLINK "https://ops.hycj.jrycn.cn/gz/zlsh" </w:instrTex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https://ops.hycj.jrycn.cn/gz/zlsh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2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或扫描二维码：</w:t>
      </w:r>
    </w:p>
    <w:p>
      <w:pPr>
        <w:shd w:val="solid" w:color="FFFFFF" w:fill="auto"/>
        <w:autoSpaceDN w:val="0"/>
      </w:pPr>
      <w:r>
        <w:rPr>
          <w:rFonts w:hint="eastAsia"/>
          <w:lang w:val="en-US" w:eastAsia="zh-CN"/>
        </w:rPr>
        <w:t xml:space="preserve">                     </w:t>
      </w:r>
      <w:r>
        <w:drawing>
          <wp:inline distT="0" distB="0" distL="114300" distR="114300">
            <wp:extent cx="2202815" cy="2196465"/>
            <wp:effectExtent l="0" t="0" r="6985" b="1333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02815" cy="219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solid" w:color="FFFFFF" w:fill="auto"/>
        <w:autoSpaceDN w:val="0"/>
      </w:pPr>
    </w:p>
    <w:p>
      <w:pPr>
        <w:outlineLvl w:val="2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22057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三、其他说明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（一）补充材料明细中的居住证是指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有持证人相片、编号、签发机关、签发日期等信息的卡片式居住证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考生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按小程序提示</w:t>
      </w:r>
      <w:r>
        <w:rPr>
          <w:rFonts w:hint="eastAsia" w:ascii="仿宋" w:hAnsi="仿宋" w:eastAsia="仿宋" w:cs="仿宋"/>
          <w:sz w:val="32"/>
          <w:szCs w:val="32"/>
        </w:rPr>
        <w:t>提交完资料完成后，在待审核时可以取消审核重新提交资料。当已被审核时，审核通过或者不通过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</w:t>
      </w:r>
      <w:r>
        <w:rPr>
          <w:rFonts w:hint="eastAsia" w:ascii="仿宋" w:hAnsi="仿宋" w:eastAsia="仿宋" w:cs="仿宋"/>
          <w:sz w:val="32"/>
          <w:szCs w:val="32"/>
        </w:rPr>
        <w:t>登录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系统或查看邮件通知</w:t>
      </w:r>
      <w:r>
        <w:rPr>
          <w:rFonts w:hint="eastAsia" w:ascii="仿宋" w:hAnsi="仿宋" w:eastAsia="仿宋" w:cs="仿宋"/>
          <w:sz w:val="32"/>
          <w:szCs w:val="32"/>
        </w:rPr>
        <w:t>。如果考生审核通过则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可进行缴费</w:t>
      </w:r>
      <w:r>
        <w:rPr>
          <w:rFonts w:hint="eastAsia" w:ascii="仿宋" w:hAnsi="仿宋" w:eastAsia="仿宋" w:cs="仿宋"/>
          <w:sz w:val="32"/>
          <w:szCs w:val="32"/>
        </w:rPr>
        <w:t>；考生审核不通过，可重新提交资料进行审核，每位考生有3次提交机会，如果3次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机会</w:t>
      </w:r>
      <w:r>
        <w:rPr>
          <w:rFonts w:hint="eastAsia" w:ascii="仿宋" w:hAnsi="仿宋" w:eastAsia="仿宋" w:cs="仿宋"/>
          <w:sz w:val="32"/>
          <w:szCs w:val="32"/>
        </w:rPr>
        <w:t>使用完成则需要考生联系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报考考区</w:t>
      </w:r>
      <w:r>
        <w:rPr>
          <w:rFonts w:hint="eastAsia" w:ascii="仿宋" w:hAnsi="仿宋" w:eastAsia="仿宋" w:cs="仿宋"/>
          <w:sz w:val="32"/>
          <w:szCs w:val="32"/>
        </w:rPr>
        <w:t>进行次数修改。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ZDk3ZmZkNjcyNmRhOTRmMzhkOTk0MTdmY2ZkZjQifQ=="/>
  </w:docVars>
  <w:rsids>
    <w:rsidRoot w:val="7DA53B1E"/>
    <w:rsid w:val="3F41453F"/>
    <w:rsid w:val="53D62A0B"/>
    <w:rsid w:val="7DA5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1226</Words>
  <Characters>1276</Characters>
  <Lines>0</Lines>
  <Paragraphs>0</Paragraphs>
  <TotalTime>38</TotalTime>
  <ScaleCrop>false</ScaleCrop>
  <LinksUpToDate>false</LinksUpToDate>
  <CharactersWithSpaces>1297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2022-08-19T01:32:00Z</dcterms:created>
  <dc:creator>Pluto＇</dc:creator>
  <cp:lastModifiedBy>Pluto＇</cp:lastModifiedBy>
  <dcterms:modified xsi:type="dcterms:W3CDTF">2022-08-19T02:58:51Z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124CE7B9630944E0BB29473384871B57</vt:lpwstr>
  </property>
</Properties>
</file>