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仿宋_GB2312" w:eastAsia="仿宋_GB2312"/>
          <w:sz w:val="36"/>
          <w:szCs w:val="36"/>
        </w:rPr>
      </w:pPr>
      <w:r>
        <w:rPr>
          <w:rFonts w:hint="eastAsia" w:ascii="黑体" w:eastAsia="黑体"/>
          <w:bCs/>
          <w:sz w:val="32"/>
          <w:szCs w:val="32"/>
        </w:rPr>
        <w:t xml:space="preserve">附件1   </w:t>
      </w:r>
      <w:r>
        <w:rPr>
          <w:rFonts w:hint="eastAsia" w:ascii="方正小标宋简体" w:eastAsia="方正小标宋简体"/>
          <w:bCs/>
          <w:sz w:val="36"/>
          <w:szCs w:val="36"/>
        </w:rPr>
        <w:t>绵阳实验高级中学</w:t>
      </w:r>
      <w:bookmarkStart w:id="0" w:name="_GoBack"/>
      <w:bookmarkEnd w:id="0"/>
      <w:r>
        <w:rPr>
          <w:rFonts w:hint="eastAsia" w:ascii="方正小标宋简体" w:eastAsia="方正小标宋简体"/>
          <w:bCs/>
          <w:sz w:val="36"/>
          <w:szCs w:val="36"/>
        </w:rPr>
        <w:t>2022年直接考核招聘专业技术人员岗位和条件一览表</w:t>
      </w:r>
    </w:p>
    <w:tbl>
      <w:tblPr>
        <w:tblStyle w:val="3"/>
        <w:tblpPr w:leftFromText="180" w:rightFromText="180" w:vertAnchor="text" w:horzAnchor="page" w:tblpX="1836" w:tblpY="120"/>
        <w:tblOverlap w:val="never"/>
        <w:tblW w:w="13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699"/>
        <w:gridCol w:w="992"/>
        <w:gridCol w:w="987"/>
        <w:gridCol w:w="660"/>
        <w:gridCol w:w="7077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招聘职位</w:t>
            </w:r>
          </w:p>
        </w:tc>
        <w:tc>
          <w:tcPr>
            <w:tcW w:w="6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招聘人数</w:t>
            </w:r>
          </w:p>
        </w:tc>
        <w:tc>
          <w:tcPr>
            <w:tcW w:w="1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年龄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学历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学位</w:t>
            </w:r>
          </w:p>
        </w:tc>
        <w:tc>
          <w:tcPr>
            <w:tcW w:w="7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专业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语文教师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1991年9月1日及以后出生</w:t>
            </w:r>
          </w:p>
          <w:p>
            <w:pPr>
              <w:spacing w:line="44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9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普通高等教育本科及以上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取得学历相应学位</w:t>
            </w:r>
          </w:p>
        </w:tc>
        <w:tc>
          <w:tcPr>
            <w:tcW w:w="7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本科：汉语言文学、汉语言、汉语国际教育、中国语言与文化、应用语言学</w:t>
            </w:r>
          </w:p>
          <w:p>
            <w:pPr>
              <w:spacing w:line="300" w:lineRule="exact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研究生：语言学及应用语言学、汉语言文字学、中国古代文学、中国现当代文学、比较文学与世界文学、汉语国际教育、学科教学（汉语言文学）、学科教学（语文）、课程与教学论。</w:t>
            </w:r>
          </w:p>
        </w:tc>
        <w:tc>
          <w:tcPr>
            <w:tcW w:w="223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具有高中相应学科教师资格证；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大学本科学历为部属师范院校2023年应届公费师范毕业生；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3、研究生为2023年应届毕业生，但本科或研究生阶段应有师范大学就读经历。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数学教师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7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本科：数学与应用数学、信息与计算科学、数理基础科学</w:t>
            </w:r>
          </w:p>
          <w:p>
            <w:pPr>
              <w:spacing w:line="300" w:lineRule="exact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研究生：数学、基础数学、计算数学、应用数学、概率论与数理统计、运筹学与控制论、数学教育、学科教学（数学）、课程与教学论。</w:t>
            </w:r>
          </w:p>
        </w:tc>
        <w:tc>
          <w:tcPr>
            <w:tcW w:w="2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英语教师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7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本科：英语、英语语言文学、英语翻译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研究生：英语语言文学、英语翻译、英语口译、英语笔译、学科教学（英语）、</w:t>
            </w:r>
            <w:r>
              <w:rPr>
                <w:rFonts w:hint="eastAsia" w:ascii="仿宋" w:hAnsi="仿宋" w:eastAsia="仿宋" w:cs="仿宋"/>
                <w:szCs w:val="21"/>
              </w:rPr>
              <w:t>课程与教学论</w:t>
            </w:r>
          </w:p>
        </w:tc>
        <w:tc>
          <w:tcPr>
            <w:tcW w:w="2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化学教师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7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本科：化学、应用化学、化学生物学、分子科学与工程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研究生：无机化学、分析化学、有机化学、物理化学（含：化学物理）、高分子化学与物理、学科教学（化学）、课程与教学论</w:t>
            </w:r>
          </w:p>
        </w:tc>
        <w:tc>
          <w:tcPr>
            <w:tcW w:w="2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物理教师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9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7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本科：物理学、应用物理学、核物理、声学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研究生：物理学、理论物理、粒子物理与原子核物理、原子与分子物理、等离子体物理、凝聚态物理、声学、光学、无线电物理、学科教学（物理）、课程与教学论</w:t>
            </w:r>
          </w:p>
        </w:tc>
        <w:tc>
          <w:tcPr>
            <w:tcW w:w="22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E41BBB"/>
    <w:multiLevelType w:val="singleLevel"/>
    <w:tmpl w:val="BCE41BB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zNWE3MmE2MzQ3ZWVlODFmZWJlNTZlMWViMGMyNDMifQ=="/>
  </w:docVars>
  <w:rsids>
    <w:rsidRoot w:val="4B4E0625"/>
    <w:rsid w:val="4B4E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qFormat/>
    <w:uiPriority w:val="99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2022-08-25T05:04:00Z</dcterms:created>
  <dc:creator>yj</dc:creator>
  <cp:lastModifiedBy>yj</cp:lastModifiedBy>
  <dcterms:modified xsi:type="dcterms:W3CDTF">2022-08-25T05:05:19Z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BE0376DE40934F7FA8A48FEBEF32B604</vt:lpwstr>
  </property>
</Properties>
</file>