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bidi w:val="0"/>
        <w:jc w:val="center"/>
        <w:rPr>
          <w:rFonts w:hint="eastAsia" w:ascii="宋体" w:hAnsi="宋体" w:eastAsia="宋体" w:cs="宋体"/>
          <w:sz w:val="44"/>
          <w:szCs w:val="44"/>
        </w:rPr>
      </w:pPr>
      <w:r>
        <w:rPr>
          <w:rFonts w:hint="eastAsia" w:ascii="宋体" w:hAnsi="宋体" w:eastAsia="宋体" w:cs="宋体"/>
          <w:sz w:val="44"/>
          <w:szCs w:val="44"/>
        </w:rPr>
        <w:t>2022年葫芦岛市连山区公开招聘教师考试</w:t>
      </w:r>
      <w:r>
        <w:rPr>
          <w:rFonts w:hint="eastAsia" w:ascii="宋体" w:hAnsi="宋体" w:eastAsia="宋体" w:cs="宋体"/>
          <w:sz w:val="44"/>
          <w:szCs w:val="44"/>
          <w:lang w:eastAsia="zh-CN"/>
        </w:rPr>
        <w:t>面试</w:t>
      </w:r>
      <w:r>
        <w:rPr>
          <w:rFonts w:hint="eastAsia" w:ascii="宋体" w:hAnsi="宋体" w:eastAsia="宋体" w:cs="宋体"/>
          <w:sz w:val="44"/>
          <w:szCs w:val="44"/>
        </w:rPr>
        <w:t>新冠肺炎疫情防控告知书</w:t>
      </w:r>
    </w:p>
    <w:p>
      <w:pPr>
        <w:bidi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（动态调整，请考生持续关注）</w:t>
      </w:r>
    </w:p>
    <w:p>
      <w:pPr>
        <w:bidi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为保障广大考生和考试工作人员的生命安全和身体健康，确保2022年葫芦岛市连山区公开招聘教师考试</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工作安全平稳顺利实施，根据当前国家及辽宁省葫芦岛市新冠肺炎疫情防控工作最新要求，结合工作实际，现将我区</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疫情防控要求和措施告知如下，请考生务必充分知晓并遵照执行。</w:t>
      </w:r>
    </w:p>
    <w:p>
      <w:pPr>
        <w:bidi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生应主动了解并严格遵守葫芦岛市疫情防控要求，随时关注国内疫情防控权威信息（请关注国家、省、市卫生健康委或疾病预防控制中心等权威部门的官网或官方微信公众号），充分了解葫芦岛市对往返中高风险地区和低风险地区人员的疫情防控具体要求，积极配合做好现场防疫工作。请考生结合自身实际情况严格执行葫芦岛市疫情防控政策，特别是</w:t>
      </w:r>
      <w:r>
        <w:rPr>
          <w:rFonts w:hint="eastAsia" w:ascii="仿宋_GB2312" w:hAnsi="仿宋_GB2312" w:eastAsia="仿宋_GB2312" w:cs="仿宋_GB2312"/>
          <w:sz w:val="32"/>
          <w:szCs w:val="32"/>
          <w:lang w:eastAsia="zh-CN"/>
        </w:rPr>
        <w:t>近期</w:t>
      </w:r>
      <w:r>
        <w:rPr>
          <w:rFonts w:hint="eastAsia" w:ascii="仿宋_GB2312" w:hAnsi="仿宋_GB2312" w:eastAsia="仿宋_GB2312" w:cs="仿宋_GB2312"/>
          <w:sz w:val="32"/>
          <w:szCs w:val="32"/>
        </w:rPr>
        <w:t>外市</w:t>
      </w:r>
      <w:r>
        <w:rPr>
          <w:rFonts w:hint="eastAsia" w:ascii="仿宋_GB2312" w:hAnsi="仿宋_GB2312" w:eastAsia="仿宋_GB2312" w:cs="仿宋_GB2312"/>
          <w:sz w:val="32"/>
          <w:szCs w:val="32"/>
          <w:lang w:eastAsia="zh-CN"/>
        </w:rPr>
        <w:t>返葫</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的考生，要及时全面了解和遵守葫芦岛市对于外来人员信息报备、抵达后健康监测和核酸检测等疫情防控要求，避免因旅居史、接触史等原因被管控而影响正常参加</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。考生不得以参加</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为由拒绝执行疫情管控措施。</w:t>
      </w:r>
    </w:p>
    <w:p>
      <w:pPr>
        <w:spacing w:line="360" w:lineRule="auto"/>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sz w:val="32"/>
          <w:szCs w:val="32"/>
        </w:rPr>
        <w:t>2.所有葫芦岛市以外地区返葫人员全部做到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lang w:eastAsia="zh-CN"/>
        </w:rPr>
        <w:t>小时</w:t>
      </w:r>
      <w:r>
        <w:rPr>
          <w:rFonts w:hint="eastAsia" w:ascii="仿宋_GB2312" w:hAnsi="仿宋_GB2312" w:eastAsia="仿宋_GB2312" w:cs="仿宋_GB2312"/>
          <w:sz w:val="32"/>
          <w:szCs w:val="32"/>
        </w:rPr>
        <w:t>落</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第一天核酸结果出来后、在微信小程序福禄行上找到《入葫报备记录》点进去找到报备的那一条记录去上传第一天核酸结果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第三天核酸结果出来后按照同样方法上传到第三天核酸结果里面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切记三天两检的核酸结果一定要上传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sz w:val="32"/>
          <w:szCs w:val="32"/>
          <w:highlight w:val="none"/>
          <w:lang w:eastAsia="zh-CN"/>
        </w:rPr>
        <w:t>如近七日内有域外旅居史，且该县</w:t>
      </w:r>
      <w:r>
        <w:rPr>
          <w:rFonts w:hint="eastAsia" w:ascii="仿宋_GB2312" w:hAnsi="仿宋_GB2312" w:eastAsia="仿宋_GB2312" w:cs="仿宋_GB2312"/>
          <w:b w:val="0"/>
          <w:bCs/>
          <w:sz w:val="32"/>
          <w:szCs w:val="32"/>
          <w:highlight w:val="none"/>
          <w:lang w:val="en-US" w:eastAsia="zh-CN"/>
        </w:rPr>
        <w:t>(市、区）出现过阳性病例，需提前报备连山区人社局（0429-2122321</w:t>
      </w:r>
      <w:bookmarkStart w:id="0" w:name="_GoBack"/>
      <w:bookmarkEnd w:id="0"/>
      <w:r>
        <w:rPr>
          <w:rFonts w:hint="eastAsia" w:ascii="仿宋_GB2312" w:hAnsi="仿宋_GB2312" w:eastAsia="仿宋_GB2312" w:cs="仿宋_GB2312"/>
          <w:b w:val="0"/>
          <w:bCs/>
          <w:sz w:val="32"/>
          <w:szCs w:val="32"/>
          <w:highlight w:val="none"/>
          <w:lang w:val="en-US" w:eastAsia="zh-CN"/>
        </w:rPr>
        <w:t>）。如不报备，现场查验行程码有以上情况的考生，不得参加面试。</w:t>
      </w:r>
    </w:p>
    <w:p>
      <w:pPr>
        <w:bidi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考生应于</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天完成“辽事通健康码”的申领（微信小程序或“辽事通”APP），做好个人日常防护和自主健康监测，并持续关注</w:t>
      </w:r>
      <w:r>
        <w:rPr>
          <w:rFonts w:hint="eastAsia" w:ascii="仿宋_GB2312" w:hAnsi="仿宋_GB2312" w:eastAsia="仿宋_GB2312" w:cs="仿宋_GB2312"/>
          <w:sz w:val="32"/>
          <w:szCs w:val="32"/>
          <w:lang w:eastAsia="zh-CN"/>
        </w:rPr>
        <w:t>“福禄行”、</w:t>
      </w:r>
      <w:r>
        <w:rPr>
          <w:rFonts w:hint="eastAsia" w:ascii="仿宋_GB2312" w:hAnsi="仿宋_GB2312" w:eastAsia="仿宋_GB2312" w:cs="仿宋_GB2312"/>
          <w:sz w:val="32"/>
          <w:szCs w:val="32"/>
        </w:rPr>
        <w:t>“辽事通健康码”、“通信大数据行程卡”状态</w:t>
      </w:r>
      <w:r>
        <w:rPr>
          <w:rFonts w:hint="eastAsia" w:ascii="仿宋_GB2312" w:hAnsi="仿宋_GB2312" w:eastAsia="仿宋_GB2312" w:cs="仿宋_GB2312"/>
          <w:sz w:val="32"/>
          <w:szCs w:val="32"/>
          <w:lang w:eastAsia="zh-CN"/>
        </w:rPr>
        <w:t>，可在微信小程序（国家政务服务平台）查询所在地的风险等级</w:t>
      </w:r>
      <w:r>
        <w:rPr>
          <w:rFonts w:hint="eastAsia" w:ascii="仿宋_GB2312" w:hAnsi="仿宋_GB2312" w:eastAsia="仿宋_GB2312" w:cs="仿宋_GB2312"/>
          <w:sz w:val="32"/>
          <w:szCs w:val="32"/>
        </w:rPr>
        <w:t>。</w:t>
      </w:r>
    </w:p>
    <w:p>
      <w:pPr>
        <w:bidi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如果旅居史、接触史发生变化或出现相关症状，须及时通过辽事通“健康信息”或“风险排查”进行申报更新，有症状的应到医疗机构及时就诊排查。若因不报备、不执行有关防控措施，影响疫情防控工作，将承担相应法律责任。因个人申报错误导致“辽事通健康码”为黄码或红码的考生，通过12345市民热线提出转码申请，并按要求提供相应佐证材料，经省级审核并报国务院办公厅健康码平台审批后转码。</w:t>
      </w:r>
    </w:p>
    <w:p>
      <w:pPr>
        <w:bidi w:val="0"/>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面</w:t>
      </w:r>
      <w:r>
        <w:rPr>
          <w:rFonts w:hint="eastAsia" w:ascii="仿宋_GB2312" w:hAnsi="仿宋_GB2312" w:eastAsia="仿宋_GB2312" w:cs="仿宋_GB2312"/>
          <w:sz w:val="32"/>
          <w:szCs w:val="32"/>
        </w:rPr>
        <w:t>试当天，有以下情形之一者不得参加</w:t>
      </w:r>
      <w:r>
        <w:rPr>
          <w:rFonts w:hint="eastAsia" w:ascii="仿宋_GB2312" w:hAnsi="仿宋_GB2312" w:eastAsia="仿宋_GB2312" w:cs="仿宋_GB2312"/>
          <w:sz w:val="32"/>
          <w:szCs w:val="32"/>
          <w:lang w:eastAsia="zh-CN"/>
        </w:rPr>
        <w:t>面</w:t>
      </w:r>
      <w:r>
        <w:rPr>
          <w:rFonts w:hint="eastAsia" w:ascii="仿宋_GB2312" w:hAnsi="仿宋_GB2312" w:eastAsia="仿宋_GB2312" w:cs="仿宋_GB2312"/>
          <w:sz w:val="32"/>
          <w:szCs w:val="32"/>
        </w:rPr>
        <w:t>试：</w:t>
      </w:r>
    </w:p>
    <w:p>
      <w:pPr>
        <w:bidi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（1）仍在隔离治疗期的新冠肺炎确诊病例、疑似病例或无症状感染者；</w:t>
      </w:r>
    </w:p>
    <w:p>
      <w:pPr>
        <w:bidi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（2）新冠肺炎确诊病例、疑似病例和无症状感染者的密切接触者或次级密接者以及尚未完成隔离医学观察等健康管理的人员；</w:t>
      </w:r>
    </w:p>
    <w:p>
      <w:pPr>
        <w:bidi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（3）隔离期未满或因属地疫情防控要求被管控的人员；</w:t>
      </w:r>
    </w:p>
    <w:p>
      <w:pPr>
        <w:bidi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（4）不能按要求提供相应核酸检测阴性证明的人员；</w:t>
      </w:r>
    </w:p>
    <w:p>
      <w:pPr>
        <w:bidi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（5）“辽事通健康码”非绿码、“通信大数据行程卡”非绿码，经考</w:t>
      </w:r>
      <w:r>
        <w:rPr>
          <w:rFonts w:hint="eastAsia" w:ascii="仿宋_GB2312" w:hAnsi="仿宋_GB2312" w:eastAsia="仿宋_GB2312" w:cs="仿宋_GB2312"/>
          <w:sz w:val="32"/>
          <w:szCs w:val="32"/>
          <w:lang w:eastAsia="zh-CN"/>
        </w:rPr>
        <w:t>场</w:t>
      </w:r>
      <w:r>
        <w:rPr>
          <w:rFonts w:hint="eastAsia" w:ascii="仿宋_GB2312" w:hAnsi="仿宋_GB2312" w:eastAsia="仿宋_GB2312" w:cs="仿宋_GB2312"/>
          <w:sz w:val="32"/>
          <w:szCs w:val="32"/>
        </w:rPr>
        <w:t>防疫主考综合研判不具备参加</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条件的人员；</w:t>
      </w:r>
    </w:p>
    <w:p>
      <w:pPr>
        <w:bidi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（6）进入考</w:t>
      </w:r>
      <w:r>
        <w:rPr>
          <w:rFonts w:hint="eastAsia" w:ascii="仿宋_GB2312" w:hAnsi="仿宋_GB2312" w:eastAsia="仿宋_GB2312" w:cs="仿宋_GB2312"/>
          <w:sz w:val="32"/>
          <w:szCs w:val="32"/>
          <w:lang w:eastAsia="zh-CN"/>
        </w:rPr>
        <w:t>场</w:t>
      </w:r>
      <w:r>
        <w:rPr>
          <w:rFonts w:hint="eastAsia" w:ascii="仿宋_GB2312" w:hAnsi="仿宋_GB2312" w:eastAsia="仿宋_GB2312" w:cs="仿宋_GB2312"/>
          <w:sz w:val="32"/>
          <w:szCs w:val="32"/>
        </w:rPr>
        <w:t>前，因体温异常、干咳、乏力等症状经考</w:t>
      </w:r>
      <w:r>
        <w:rPr>
          <w:rFonts w:hint="eastAsia" w:ascii="仿宋_GB2312" w:hAnsi="仿宋_GB2312" w:eastAsia="仿宋_GB2312" w:cs="仿宋_GB2312"/>
          <w:sz w:val="32"/>
          <w:szCs w:val="32"/>
          <w:lang w:eastAsia="zh-CN"/>
        </w:rPr>
        <w:t>场</w:t>
      </w:r>
      <w:r>
        <w:rPr>
          <w:rFonts w:hint="eastAsia" w:ascii="仿宋_GB2312" w:hAnsi="仿宋_GB2312" w:eastAsia="仿宋_GB2312" w:cs="仿宋_GB2312"/>
          <w:sz w:val="32"/>
          <w:szCs w:val="32"/>
        </w:rPr>
        <w:t>防疫主考综合研判不具备参加</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条件的人员。</w:t>
      </w:r>
    </w:p>
    <w:p>
      <w:pPr>
        <w:bidi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若面试人员存在不得参加面试的情形，则不得进入考</w:t>
      </w:r>
      <w:r>
        <w:rPr>
          <w:rFonts w:hint="eastAsia" w:ascii="仿宋_GB2312" w:hAnsi="仿宋_GB2312" w:eastAsia="仿宋_GB2312" w:cs="仿宋_GB2312"/>
          <w:sz w:val="32"/>
          <w:szCs w:val="32"/>
          <w:lang w:eastAsia="zh-CN"/>
        </w:rPr>
        <w:t>场</w:t>
      </w:r>
      <w:r>
        <w:rPr>
          <w:rFonts w:hint="eastAsia" w:ascii="仿宋_GB2312" w:hAnsi="仿宋_GB2312" w:eastAsia="仿宋_GB2312" w:cs="仿宋_GB2312"/>
          <w:sz w:val="32"/>
          <w:szCs w:val="32"/>
        </w:rPr>
        <w:t>，否则将按违反疫情防控要求处理，一切后果由面试人员自行承担。</w:t>
      </w:r>
    </w:p>
    <w:p>
      <w:pPr>
        <w:numPr>
          <w:ilvl w:val="0"/>
          <w:numId w:val="0"/>
        </w:numPr>
        <w:bidi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考生须提供符合防疫要求的核酸检测阴性证明：</w:t>
      </w:r>
    </w:p>
    <w:p>
      <w:pPr>
        <w:numPr>
          <w:ilvl w:val="0"/>
          <w:numId w:val="0"/>
        </w:numPr>
        <w:bidi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（1）核酸检测阴性证明必须是有资质的核酸检测机构出具。</w:t>
      </w:r>
    </w:p>
    <w:p>
      <w:pPr>
        <w:bidi w:val="0"/>
        <w:spacing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（2）考生应提供本人</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小时内核酸检测阴性证明。7天内有低风险区〔按《新型冠状病毒肺炎防控方案（第九版）》要求，中高风险区所在县（市、区、旗）的其他地区为低风险区〕旅居史的考生，还需提供葫芦岛市3天内两次核酸检测阴性证明（间隔时间需超过24小时</w:t>
      </w:r>
      <w:r>
        <w:rPr>
          <w:rFonts w:hint="eastAsia" w:ascii="仿宋_GB2312" w:hAnsi="仿宋_GB2312" w:eastAsia="仿宋_GB2312" w:cs="仿宋_GB2312"/>
          <w:sz w:val="32"/>
          <w:szCs w:val="32"/>
          <w:lang w:eastAsia="zh-CN"/>
        </w:rPr>
        <w:t>，入考场前纸质版上交）。</w:t>
      </w:r>
    </w:p>
    <w:p>
      <w:pPr>
        <w:bidi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跨省或跨市参加</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的考生到达葫芦岛市后，需第一时间进行一次核酸检测。</w:t>
      </w:r>
    </w:p>
    <w:p>
      <w:pPr>
        <w:bidi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（3）考生应根据本人参加</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的时间和核酸检测报告所需时间，合理安排核酸检测，确保核酸检测报告时间符合要求，以免影响参加</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w:t>
      </w:r>
    </w:p>
    <w:p>
      <w:pPr>
        <w:bidi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前，在</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考</w:t>
      </w:r>
      <w:r>
        <w:rPr>
          <w:rFonts w:hint="eastAsia" w:ascii="仿宋_GB2312" w:hAnsi="仿宋_GB2312" w:eastAsia="仿宋_GB2312" w:cs="仿宋_GB2312"/>
          <w:sz w:val="32"/>
          <w:szCs w:val="32"/>
          <w:lang w:eastAsia="zh-CN"/>
        </w:rPr>
        <w:t>场</w:t>
      </w:r>
      <w:r>
        <w:rPr>
          <w:rFonts w:hint="eastAsia" w:ascii="仿宋_GB2312" w:hAnsi="仿宋_GB2312" w:eastAsia="仿宋_GB2312" w:cs="仿宋_GB2312"/>
          <w:sz w:val="32"/>
          <w:szCs w:val="32"/>
        </w:rPr>
        <w:t>入口防疫检测点有序排队，规范佩戴口罩，保持1米以上间隔距离，并提前准备好本人有效身份证件原件、笔试准考证、“辽事通健康码”（绿码）、“通信大数据行程卡”、</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小时内核酸检测阴性证明</w:t>
      </w:r>
      <w:r>
        <w:rPr>
          <w:rFonts w:hint="eastAsia" w:ascii="仿宋_GB2312" w:hAnsi="仿宋_GB2312" w:eastAsia="仿宋_GB2312" w:cs="仿宋_GB2312"/>
          <w:sz w:val="32"/>
          <w:szCs w:val="32"/>
          <w:lang w:eastAsia="zh-CN"/>
        </w:rPr>
        <w:t>、进场前扫福禄行</w:t>
      </w:r>
      <w:r>
        <w:rPr>
          <w:rFonts w:hint="eastAsia" w:ascii="仿宋_GB2312" w:hAnsi="仿宋_GB2312" w:eastAsia="仿宋_GB2312" w:cs="仿宋_GB2312"/>
          <w:sz w:val="32"/>
          <w:szCs w:val="32"/>
        </w:rPr>
        <w:t>，配合工作人员做好入场验码和测温。经现场核验，“辽事通健康码”、“通信大数据行程卡”、核酸检测报告均符合要求，体温正常（＜37.3℃）且无咳嗽等呼吸道异常症状者，方可进入</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考</w:t>
      </w:r>
      <w:r>
        <w:rPr>
          <w:rFonts w:hint="eastAsia" w:ascii="仿宋_GB2312" w:hAnsi="仿宋_GB2312" w:eastAsia="仿宋_GB2312" w:cs="仿宋_GB2312"/>
          <w:sz w:val="32"/>
          <w:szCs w:val="32"/>
          <w:lang w:eastAsia="zh-CN"/>
        </w:rPr>
        <w:t>场</w:t>
      </w:r>
      <w:r>
        <w:rPr>
          <w:rFonts w:hint="eastAsia" w:ascii="仿宋_GB2312" w:hAnsi="仿宋_GB2312" w:eastAsia="仿宋_GB2312" w:cs="仿宋_GB2312"/>
          <w:sz w:val="32"/>
          <w:szCs w:val="32"/>
        </w:rPr>
        <w:t>。入场时体温复测仍异常（≥37.3℃）、有干咳等呼吸道症状、“辽事通健康码”、“通信大数据行程卡”异常的，除按规定要求提供相应的核酸检测阴性证明外，还应提供三级甲等医院出具的医学诊断证明或经防疫主考综合研判具备参考条件的，方可参加</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w:t>
      </w:r>
    </w:p>
    <w:p>
      <w:pPr>
        <w:bidi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6.请考生做好自我防护</w:t>
      </w:r>
    </w:p>
    <w:p>
      <w:pPr>
        <w:bidi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生在备考期间，务必做好个人防护。备考期间不得前往国内疫情中高风险地区或国（境）外；避免与新冠肺炎确诊病例、疑似病例、无症状感染者及国内疫情中高风险地区人员或近期国（境）外返辽人员接触；考前非必要不离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尽量不参加聚集性活动，不到人群密集场所；在公共场所应佩戴口罩，注意保持安全社交距离，做好手部卫生。建议考生在无禁忌症的情况下“应接尽接”，提前完成全程新冠疫苗接种，符合接种条件的需接种“加强针”。</w:t>
      </w:r>
    </w:p>
    <w:p>
      <w:pPr>
        <w:bidi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（2）考生应提前了解</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考</w:t>
      </w:r>
      <w:r>
        <w:rPr>
          <w:rFonts w:hint="eastAsia" w:ascii="仿宋_GB2312" w:hAnsi="仿宋_GB2312" w:eastAsia="仿宋_GB2312" w:cs="仿宋_GB2312"/>
          <w:sz w:val="32"/>
          <w:szCs w:val="32"/>
          <w:lang w:eastAsia="zh-CN"/>
        </w:rPr>
        <w:t>场</w:t>
      </w:r>
      <w:r>
        <w:rPr>
          <w:rFonts w:hint="eastAsia" w:ascii="仿宋_GB2312" w:hAnsi="仿宋_GB2312" w:eastAsia="仿宋_GB2312" w:cs="仿宋_GB2312"/>
          <w:sz w:val="32"/>
          <w:szCs w:val="32"/>
        </w:rPr>
        <w:t>入口位置和前往路线，提前做好出行安排。根据疫情防控管理相关要求，社会车辆禁止进入考</w:t>
      </w:r>
      <w:r>
        <w:rPr>
          <w:rFonts w:hint="eastAsia" w:ascii="仿宋_GB2312" w:hAnsi="仿宋_GB2312" w:eastAsia="仿宋_GB2312" w:cs="仿宋_GB2312"/>
          <w:sz w:val="32"/>
          <w:szCs w:val="32"/>
          <w:lang w:eastAsia="zh-CN"/>
        </w:rPr>
        <w:t>场</w:t>
      </w:r>
      <w:r>
        <w:rPr>
          <w:rFonts w:hint="eastAsia" w:ascii="仿宋_GB2312" w:hAnsi="仿宋_GB2312" w:eastAsia="仿宋_GB2312" w:cs="仿宋_GB2312"/>
          <w:sz w:val="32"/>
          <w:szCs w:val="32"/>
        </w:rPr>
        <w:t>，考生应选择合适的出行方式，尽可能做到居住地与考</w:t>
      </w:r>
      <w:r>
        <w:rPr>
          <w:rFonts w:hint="eastAsia" w:ascii="仿宋_GB2312" w:hAnsi="仿宋_GB2312" w:eastAsia="仿宋_GB2312" w:cs="仿宋_GB2312"/>
          <w:sz w:val="32"/>
          <w:szCs w:val="32"/>
          <w:lang w:eastAsia="zh-CN"/>
        </w:rPr>
        <w:t>场</w:t>
      </w:r>
      <w:r>
        <w:rPr>
          <w:rFonts w:hint="eastAsia" w:ascii="仿宋_GB2312" w:hAnsi="仿宋_GB2312" w:eastAsia="仿宋_GB2312" w:cs="仿宋_GB2312"/>
          <w:sz w:val="32"/>
          <w:szCs w:val="32"/>
        </w:rPr>
        <w:t>之间“两点一线”。提倡考生自行赴考，送考人员不得进入考</w:t>
      </w:r>
      <w:r>
        <w:rPr>
          <w:rFonts w:hint="eastAsia" w:ascii="仿宋_GB2312" w:hAnsi="仿宋_GB2312" w:eastAsia="仿宋_GB2312" w:cs="仿宋_GB2312"/>
          <w:sz w:val="32"/>
          <w:szCs w:val="32"/>
          <w:lang w:eastAsia="zh-CN"/>
        </w:rPr>
        <w:t>场</w:t>
      </w:r>
      <w:r>
        <w:rPr>
          <w:rFonts w:hint="eastAsia" w:ascii="仿宋_GB2312" w:hAnsi="仿宋_GB2312" w:eastAsia="仿宋_GB2312" w:cs="仿宋_GB2312"/>
          <w:sz w:val="32"/>
          <w:szCs w:val="32"/>
        </w:rPr>
        <w:t>和在考</w:t>
      </w:r>
      <w:r>
        <w:rPr>
          <w:rFonts w:hint="eastAsia" w:ascii="仿宋_GB2312" w:hAnsi="仿宋_GB2312" w:eastAsia="仿宋_GB2312" w:cs="仿宋_GB2312"/>
          <w:sz w:val="32"/>
          <w:szCs w:val="32"/>
          <w:lang w:eastAsia="zh-CN"/>
        </w:rPr>
        <w:t>场</w:t>
      </w:r>
      <w:r>
        <w:rPr>
          <w:rFonts w:hint="eastAsia" w:ascii="仿宋_GB2312" w:hAnsi="仿宋_GB2312" w:eastAsia="仿宋_GB2312" w:cs="仿宋_GB2312"/>
          <w:sz w:val="32"/>
          <w:szCs w:val="32"/>
        </w:rPr>
        <w:t>周围聚集。</w:t>
      </w:r>
    </w:p>
    <w:p>
      <w:pPr>
        <w:bidi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期间，除必要时需摘除口罩以外，考生应全程规范佩戴符合防疫要求的医用口罩。</w:t>
      </w:r>
    </w:p>
    <w:p>
      <w:pPr>
        <w:bidi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7.考生凡有虚假或不实承诺、隐瞒病史、隐瞒或谎报旅居史和接触史、自行服药隐瞒症状、瞒报漏报健康情况、逃避防疫措施、不配合工作人员进行防疫检测、询问等行为，一经发现，取消</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资格；如有违法情况，将依法追究法律责任。</w:t>
      </w:r>
    </w:p>
    <w:p>
      <w:pPr>
        <w:bidi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8.本次</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疫情防控要求将根据国家及辽宁省葫芦岛市疫情防控的总体部署和最新要求进行动态调整，请广大考生密切关注葫芦岛市人力资源和社会保障局官网</w:t>
      </w:r>
      <w:r>
        <w:rPr>
          <w:rFonts w:hint="eastAsia" w:ascii="仿宋_GB2312" w:hAnsi="仿宋_GB2312" w:eastAsia="仿宋_GB2312" w:cs="仿宋_GB2312"/>
          <w:sz w:val="32"/>
          <w:szCs w:val="32"/>
          <w:lang w:eastAsia="zh-CN"/>
        </w:rPr>
        <w:t>和葫芦岛市连山区政府官网</w:t>
      </w:r>
      <w:r>
        <w:rPr>
          <w:rFonts w:hint="eastAsia" w:ascii="仿宋_GB2312" w:hAnsi="仿宋_GB2312" w:eastAsia="仿宋_GB2312" w:cs="仿宋_GB2312"/>
          <w:sz w:val="32"/>
          <w:szCs w:val="32"/>
        </w:rPr>
        <w:t>相关通知通告，保持报名时填报的手机号码畅通。</w:t>
      </w:r>
    </w:p>
    <w:p>
      <w:pPr>
        <w:bidi w:val="0"/>
        <w:spacing w:line="360" w:lineRule="auto"/>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葫芦岛市连山区公开招聘教师考试工作领导小组</w:t>
      </w:r>
    </w:p>
    <w:p>
      <w:pPr>
        <w:bidi w:val="0"/>
        <w:spacing w:line="360" w:lineRule="auto"/>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mZDdkNGU5YTM4Y2VhZWVlZDFiN2ViM2I1MTVjYmYifQ=="/>
  </w:docVars>
  <w:rsids>
    <w:rsidRoot w:val="09215477"/>
    <w:rsid w:val="009B4AD5"/>
    <w:rsid w:val="015A6147"/>
    <w:rsid w:val="018E4BC0"/>
    <w:rsid w:val="042279BE"/>
    <w:rsid w:val="069D416B"/>
    <w:rsid w:val="074B4D3C"/>
    <w:rsid w:val="08CC1249"/>
    <w:rsid w:val="09143ED3"/>
    <w:rsid w:val="09215477"/>
    <w:rsid w:val="0A4F1714"/>
    <w:rsid w:val="0B691233"/>
    <w:rsid w:val="0CAF17E2"/>
    <w:rsid w:val="0E060087"/>
    <w:rsid w:val="0FA16DAC"/>
    <w:rsid w:val="104F6A24"/>
    <w:rsid w:val="143C2A55"/>
    <w:rsid w:val="148D45F4"/>
    <w:rsid w:val="15B7529E"/>
    <w:rsid w:val="15BE437A"/>
    <w:rsid w:val="1779567C"/>
    <w:rsid w:val="180B4A82"/>
    <w:rsid w:val="1837038F"/>
    <w:rsid w:val="184A42DA"/>
    <w:rsid w:val="1B2F4438"/>
    <w:rsid w:val="1B483D25"/>
    <w:rsid w:val="1DB76A2C"/>
    <w:rsid w:val="22134F74"/>
    <w:rsid w:val="23D81B7F"/>
    <w:rsid w:val="23F34EA3"/>
    <w:rsid w:val="247C04B1"/>
    <w:rsid w:val="24C7636B"/>
    <w:rsid w:val="255F2A47"/>
    <w:rsid w:val="26FE1F5C"/>
    <w:rsid w:val="279172A9"/>
    <w:rsid w:val="284E3755"/>
    <w:rsid w:val="289861F3"/>
    <w:rsid w:val="2B653688"/>
    <w:rsid w:val="2C680433"/>
    <w:rsid w:val="2D536E7A"/>
    <w:rsid w:val="2DB73879"/>
    <w:rsid w:val="2E332EEF"/>
    <w:rsid w:val="2EEF6004"/>
    <w:rsid w:val="2F1018D7"/>
    <w:rsid w:val="2F62316D"/>
    <w:rsid w:val="31154C6A"/>
    <w:rsid w:val="31F91898"/>
    <w:rsid w:val="337E0E7F"/>
    <w:rsid w:val="367C3C86"/>
    <w:rsid w:val="37415953"/>
    <w:rsid w:val="376A7570"/>
    <w:rsid w:val="3A637EC5"/>
    <w:rsid w:val="3A8D375B"/>
    <w:rsid w:val="46D86895"/>
    <w:rsid w:val="470F4311"/>
    <w:rsid w:val="48157CEE"/>
    <w:rsid w:val="495118AA"/>
    <w:rsid w:val="49CA347D"/>
    <w:rsid w:val="4A090090"/>
    <w:rsid w:val="4B616322"/>
    <w:rsid w:val="4D05056F"/>
    <w:rsid w:val="4F617740"/>
    <w:rsid w:val="50D92DFE"/>
    <w:rsid w:val="5440557B"/>
    <w:rsid w:val="54457CE4"/>
    <w:rsid w:val="549A6186"/>
    <w:rsid w:val="55765BFA"/>
    <w:rsid w:val="55AC6D33"/>
    <w:rsid w:val="573C7A94"/>
    <w:rsid w:val="5860614A"/>
    <w:rsid w:val="58DE1028"/>
    <w:rsid w:val="5C24333C"/>
    <w:rsid w:val="623074BA"/>
    <w:rsid w:val="64F01C9E"/>
    <w:rsid w:val="65DC2955"/>
    <w:rsid w:val="66EA1469"/>
    <w:rsid w:val="67D5773D"/>
    <w:rsid w:val="6A241F12"/>
    <w:rsid w:val="6ACD481E"/>
    <w:rsid w:val="6C83461C"/>
    <w:rsid w:val="6D93510E"/>
    <w:rsid w:val="6FA82893"/>
    <w:rsid w:val="70F9386C"/>
    <w:rsid w:val="75940B4F"/>
    <w:rsid w:val="75D51537"/>
    <w:rsid w:val="777802EC"/>
    <w:rsid w:val="7949628D"/>
    <w:rsid w:val="79A5447E"/>
    <w:rsid w:val="7A3B16FA"/>
    <w:rsid w:val="7AC3088B"/>
    <w:rsid w:val="7B2E0BFB"/>
    <w:rsid w:val="7CBF2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qFormat/>
    <w:uiPriority w:val="9"/>
    <w:pPr>
      <w:keepNext/>
      <w:keepLines/>
      <w:widowControl/>
      <w:adjustRightInd w:val="0"/>
      <w:snapToGrid w:val="0"/>
      <w:spacing w:before="260" w:after="260" w:line="416" w:lineRule="auto"/>
      <w:jc w:val="left"/>
      <w:outlineLvl w:val="1"/>
    </w:pPr>
    <w:rPr>
      <w:rFonts w:ascii="等线 Light" w:hAnsi="等线 Light" w:eastAsia="等线 Light"/>
      <w:b/>
      <w:bCs/>
      <w:kern w:val="0"/>
      <w:sz w:val="32"/>
      <w:szCs w:val="32"/>
      <w:lang w:val="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2407</Words>
  <Characters>2441</Characters>
  <Lines>0</Lines>
  <Paragraphs>0</Paragraphs>
  <TotalTime>4</TotalTime>
  <ScaleCrop>false</ScaleCrop>
  <LinksUpToDate>false</LinksUpToDate>
  <CharactersWithSpaces>2441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2022-08-20T04:41:00Z</dcterms:created>
  <dc:creator> 阿斯 拉伽</dc:creator>
  <cp:lastModifiedBy>太阳童话</cp:lastModifiedBy>
  <cp:lastPrinted>2022-08-22T07:15:00Z</cp:lastPrinted>
  <dcterms:modified xsi:type="dcterms:W3CDTF">2022-08-31T06:08:58Z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AC0191BDD587421EB0D48DDFF6935A12</vt:lpwstr>
  </property>
</Properties>
</file>