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664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6"/>
          <w:sz w:val="28"/>
          <w:szCs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pacing w:val="6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pacing w:val="6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pacing w:val="6"/>
          <w:sz w:val="28"/>
          <w:szCs w:val="28"/>
        </w:rPr>
        <w:t>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2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eastAsia="zh-CN"/>
        </w:rPr>
        <w:t>遵化市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</w:rPr>
        <w:t>2022年面向重点师范院校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2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</w:rPr>
        <w:t>选聘教师毕业院校名单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楷体" w:hAnsi="楷体" w:eastAsia="楷体" w:cs="仿宋_GB2312"/>
          <w:bCs/>
          <w:spacing w:val="8"/>
          <w:sz w:val="32"/>
          <w:szCs w:val="32"/>
        </w:rPr>
      </w:pPr>
      <w:r>
        <w:rPr>
          <w:rFonts w:hint="eastAsia" w:ascii="楷体" w:hAnsi="楷体" w:eastAsia="楷体" w:cs="仿宋_GB2312"/>
          <w:bCs/>
          <w:spacing w:val="8"/>
          <w:sz w:val="32"/>
          <w:szCs w:val="32"/>
        </w:rPr>
        <w:t>（共36所高校）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_GB2312"/>
          <w:spacing w:val="8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北京师范大学（教育部直属）、华东师范大学（教育部直属）</w:t>
      </w:r>
      <w:r>
        <w:rPr>
          <w:rFonts w:hint="eastAsia" w:ascii="仿宋_GB2312" w:hAnsi="仿宋_GB2312" w:cs="仿宋_GB2312"/>
          <w:spacing w:val="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东北师范大学（教育部直属）、华中师范大学（教育部直属）</w:t>
      </w:r>
      <w:r>
        <w:rPr>
          <w:rFonts w:hint="eastAsia" w:ascii="仿宋_GB2312" w:hAnsi="仿宋_GB2312" w:cs="仿宋_GB2312"/>
          <w:spacing w:val="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陕西师范大学（教育部直属）、西南大学（教育部直属）</w:t>
      </w:r>
      <w:r>
        <w:rPr>
          <w:rFonts w:hint="eastAsia" w:ascii="仿宋_GB2312" w:hAnsi="仿宋_GB2312" w:cs="仿宋_GB2312"/>
          <w:spacing w:val="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首都师范大学、重庆师范大学、河北师范大学、山西师范大学、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1C031CE"/>
    <w:rsid w:val="2F234A97"/>
    <w:rsid w:val="4D89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2022-09-09T03:20:00Z</dcterms:created>
  <dc:creator>LI博洁</dc:creator>
  <cp:lastModifiedBy>Lenovo</cp:lastModifiedBy>
  <dcterms:modified xsi:type="dcterms:W3CDTF">2022-09-21T07:21:34Z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700A33D7EA44498088999302DE086576</vt:lpwstr>
  </property>
</Properties>
</file>