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spacing w:line="520" w:lineRule="exact"/>
        <w:ind w:right="-58"/>
        <w:jc w:val="left"/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附件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：</w:t>
      </w:r>
    </w:p>
    <w:p>
      <w:pPr>
        <w:widowControl/>
        <w:spacing w:line="520" w:lineRule="exact"/>
        <w:ind w:right="-58"/>
        <w:jc w:val="left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珠海市金湾区2022年秋季面向应届毕业生公开招聘编制内教师有关问题解答</w:t>
      </w:r>
    </w:p>
    <w:p>
      <w:pPr>
        <w:widowControl/>
        <w:spacing w:line="540" w:lineRule="exact"/>
        <w:ind w:right="1281" w:firstLine="640" w:firstLineChars="200"/>
        <w:jc w:val="left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  <w:t>一、</w:t>
      </w:r>
      <w:r>
        <w:rPr>
          <w:rFonts w:hint="default" w:ascii="Times New Roman Regular" w:hAnsi="Times New Roman Regular" w:eastAsia="黑体" w:cs="Times New Roman Regular"/>
          <w:sz w:val="32"/>
          <w:szCs w:val="32"/>
        </w:rPr>
        <w:t>学历学位、专业有关问题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（一）本科与研究生所学专业不同，是否可以报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考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本科或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研究生专业符合报考岗位专业要求的，可以报考。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（二）双学位的报考者能否以第二学位的专业报考？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如果报考者具有两个毕业证书和两个学位证书（需要四本证书），可以按第二学位的专业报考。本科期间辅修的专业无法取得学历验证，也没有单独的毕业证和学位证，则不能以辅修专业报考相应岗位。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（三）国内院校与国外院校联合办学的，如何报考？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国内院校与国外院校联合办学的，按国内院校毕业生报考，网上报名时须提供国内院校出具的相应证明。属国内院校与国外院校联合办学取得国外学位的，办理聘用手续时需提供教育部留学服务中心出具的《联合办学学历学位评估意见书》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（四）报考者所学专业未列入《专业参考目录》的，能否报考？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答：所学专业未列入专业目录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没有专业代码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而以相近专业报考的考生，或专业目录中没有与所学专业名称完全一致的留学回国人员，需提供毕业证书、所学专业课程成绩单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须教务处盖章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、院校出具的课程对比情况说明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或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毕业院校设置专业的依据等材料。以上材料如由国（境）外机构出具，还应提供有资质的翻译机构出具的中文翻译件。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（五）需提交的院校出具的课程对比情况说明、设置专业依据材料有模板吗？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答：没有模板，相关材料请毕业院校根据实际情况出具即可，同时上传清晰的盖有学校或学院公章的学业成绩单。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  <w:t>二、网上报名有关问题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（一）网上已经报名了，但是有信息填错了，可以修改吗？</w:t>
      </w:r>
    </w:p>
    <w:p>
      <w:pPr>
        <w:spacing w:line="540" w:lineRule="exact"/>
        <w:ind w:firstLine="640" w:firstLineChars="200"/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答：报名信息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可以先保存再提交。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在系统开放期间，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如果报名信息有误，可在报名期间自行撤销并修改报名信息重新提交。报名时间结束后系统关闭不能修改。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（二）网上报名时，暂无法上传就业推荐表该如何处理？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答：确有特殊情况无法提供就业推荐表的考生，建议先完善文字信息的填报，可联系所在院系出具202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年应届毕业生推荐证明或者推荐函，尽可能提供在校证明、学生证、学生卡等佐证材料。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eastAsia="zh-CN"/>
        </w:rPr>
        <w:t>三</w:t>
      </w:r>
      <w:r>
        <w:rPr>
          <w:rFonts w:hint="default" w:ascii="Times New Roman Regular" w:hAnsi="Times New Roman Regular" w:eastAsia="黑体" w:cs="Times New Roman Regular"/>
          <w:sz w:val="32"/>
          <w:szCs w:val="32"/>
        </w:rPr>
        <w:t>、</w:t>
      </w:r>
      <w: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  <w:t>其他问题</w:t>
      </w:r>
    </w:p>
    <w:p>
      <w:pPr>
        <w:spacing w:line="540" w:lineRule="exact"/>
        <w:ind w:firstLine="640" w:firstLineChars="200"/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一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）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是否可以报考每个考点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一个岗位？</w:t>
      </w:r>
    </w:p>
    <w:p>
      <w:pPr>
        <w:pStyle w:val="2"/>
        <w:rPr>
          <w:rFonts w:hint="eastAsia" w:eastAsia="仿宋_GB231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答：不可以，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只能选择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所有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考点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一个职位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进行报名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，不能多选。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二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）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本人为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年毕业的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考生，但没有教师资格证，能否参照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应届生签承诺书，承诺本人20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年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月前拿到教师资格证？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答：不可以，公告已明确要求，必须在报名时就取得教师资格证并在系统上传教师资格证书。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三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）就业协议书已经签署，能否报名？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答：可以。但根据公告，面试结束后，拟聘人员签订《就业协议书》，不能按时签约的，视为自愿放弃聘用资格。根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highlight w:val="none"/>
        </w:rPr>
        <w:t>据公告，签约环节出现岗位空缺的，可根据实际情况决定是否依次递补。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highlight w:val="none"/>
        </w:rPr>
      </w:pP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highlight w:val="none"/>
          <w:lang w:eastAsia="zh-CN"/>
        </w:rPr>
        <w:t>本人为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highlight w:val="none"/>
          <w:lang w:val="en-US" w:eastAsia="zh-CN"/>
        </w:rPr>
        <w:t>年毕业的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highlight w:val="none"/>
        </w:rPr>
        <w:t>考生，但没有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highlight w:val="none"/>
          <w:lang w:eastAsia="zh-CN"/>
        </w:rPr>
        <w:t>普通话等级证书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highlight w:val="none"/>
        </w:rPr>
        <w:t>，能否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highlight w:val="none"/>
          <w:lang w:eastAsia="zh-CN"/>
        </w:rPr>
        <w:t>报名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highlight w:val="none"/>
        </w:rPr>
        <w:t>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highlight w:val="none"/>
        </w:rPr>
        <w:t>答：不可以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highlight w:val="none"/>
        </w:rPr>
        <w:t>公告已明确要求，必须在报名时就取得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highlight w:val="none"/>
          <w:lang w:eastAsia="zh-CN"/>
        </w:rPr>
        <w:t>符合岗位要求的普通话等级方可报名。如证书丢失，可提供官网查询截图。</w:t>
      </w:r>
      <w:bookmarkStart w:id="0" w:name="_GoBack"/>
      <w:bookmarkEnd w:id="0"/>
    </w:p>
    <w:p>
      <w:pPr>
        <w:pStyle w:val="2"/>
        <w:numPr>
          <w:ilvl w:val="0"/>
          <w:numId w:val="0"/>
        </w:numPr>
        <w:rPr>
          <w:rFonts w:hint="default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420" w:firstLineChars="200"/>
        <w:jc w:val="both"/>
        <w:rPr>
          <w:rFonts w:hint="eastAsia" w:eastAsia="仿宋_GB2312"/>
          <w:highlight w:val="none"/>
          <w:lang w:eastAsia="zh-CN"/>
        </w:rPr>
      </w:pP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0"/>
                          </w:sdtPr>
                          <w:sdtContent>
                            <w:p>
                              <w:pPr>
                                <w:pStyle w:val="6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0"/>
                    </w:sdtPr>
                    <w:sdtContent>
                      <w:p>
                        <w:pPr>
                          <w:pStyle w:val="6"/>
                          <w:jc w:val="center"/>
                        </w:pP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  <w:lang w:val="zh-CN"/>
                          </w:rPr>
                          <w:t>3</w: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BA23C"/>
    <w:multiLevelType w:val="singleLevel"/>
    <w:tmpl w:val="73BBA23C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21"/>
    <w:rsid w:val="00001BB6"/>
    <w:rsid w:val="000179F4"/>
    <w:rsid w:val="00021FE7"/>
    <w:rsid w:val="00026C3F"/>
    <w:rsid w:val="00036D4B"/>
    <w:rsid w:val="000421DF"/>
    <w:rsid w:val="00057321"/>
    <w:rsid w:val="00064257"/>
    <w:rsid w:val="00067901"/>
    <w:rsid w:val="00067CB2"/>
    <w:rsid w:val="00073641"/>
    <w:rsid w:val="00081F9F"/>
    <w:rsid w:val="000821C2"/>
    <w:rsid w:val="00086693"/>
    <w:rsid w:val="00091CEE"/>
    <w:rsid w:val="0009515C"/>
    <w:rsid w:val="00095B87"/>
    <w:rsid w:val="000A5ED5"/>
    <w:rsid w:val="000B2039"/>
    <w:rsid w:val="000B6547"/>
    <w:rsid w:val="000C0387"/>
    <w:rsid w:val="000C19FF"/>
    <w:rsid w:val="000D6C39"/>
    <w:rsid w:val="000E2247"/>
    <w:rsid w:val="000E2DE0"/>
    <w:rsid w:val="000E4B9F"/>
    <w:rsid w:val="000E763B"/>
    <w:rsid w:val="000F29B8"/>
    <w:rsid w:val="000F593C"/>
    <w:rsid w:val="00105849"/>
    <w:rsid w:val="00105E1D"/>
    <w:rsid w:val="0010719A"/>
    <w:rsid w:val="001200C7"/>
    <w:rsid w:val="00120631"/>
    <w:rsid w:val="0012286A"/>
    <w:rsid w:val="00124E0B"/>
    <w:rsid w:val="0012706C"/>
    <w:rsid w:val="00142883"/>
    <w:rsid w:val="00146C0C"/>
    <w:rsid w:val="00146CDE"/>
    <w:rsid w:val="00151BC4"/>
    <w:rsid w:val="00153ABE"/>
    <w:rsid w:val="00156C63"/>
    <w:rsid w:val="00162993"/>
    <w:rsid w:val="00171565"/>
    <w:rsid w:val="001740FB"/>
    <w:rsid w:val="00174ABB"/>
    <w:rsid w:val="00182B86"/>
    <w:rsid w:val="00186100"/>
    <w:rsid w:val="00192413"/>
    <w:rsid w:val="001A380D"/>
    <w:rsid w:val="001A5646"/>
    <w:rsid w:val="001B6B6A"/>
    <w:rsid w:val="001C6BF0"/>
    <w:rsid w:val="001D08A5"/>
    <w:rsid w:val="001D1DD5"/>
    <w:rsid w:val="001D5A70"/>
    <w:rsid w:val="001D7784"/>
    <w:rsid w:val="001E01EA"/>
    <w:rsid w:val="001E7ACB"/>
    <w:rsid w:val="0020584C"/>
    <w:rsid w:val="00217308"/>
    <w:rsid w:val="00223A93"/>
    <w:rsid w:val="00236376"/>
    <w:rsid w:val="00247727"/>
    <w:rsid w:val="00251D53"/>
    <w:rsid w:val="00265687"/>
    <w:rsid w:val="002731A8"/>
    <w:rsid w:val="00286610"/>
    <w:rsid w:val="002A0C5B"/>
    <w:rsid w:val="002A2EDC"/>
    <w:rsid w:val="002A4F89"/>
    <w:rsid w:val="002B5DEC"/>
    <w:rsid w:val="002C4758"/>
    <w:rsid w:val="002C77E9"/>
    <w:rsid w:val="002D1B02"/>
    <w:rsid w:val="002D3EF1"/>
    <w:rsid w:val="002D4504"/>
    <w:rsid w:val="002E09BD"/>
    <w:rsid w:val="002E23BD"/>
    <w:rsid w:val="002E65B7"/>
    <w:rsid w:val="002F3D44"/>
    <w:rsid w:val="002F637F"/>
    <w:rsid w:val="003009F7"/>
    <w:rsid w:val="0030123E"/>
    <w:rsid w:val="003057AD"/>
    <w:rsid w:val="003067A4"/>
    <w:rsid w:val="00307D4C"/>
    <w:rsid w:val="00324DD8"/>
    <w:rsid w:val="00327520"/>
    <w:rsid w:val="00336384"/>
    <w:rsid w:val="00341BE3"/>
    <w:rsid w:val="00360185"/>
    <w:rsid w:val="0036098D"/>
    <w:rsid w:val="003765B0"/>
    <w:rsid w:val="00392B93"/>
    <w:rsid w:val="00395412"/>
    <w:rsid w:val="003A0804"/>
    <w:rsid w:val="003A0FA1"/>
    <w:rsid w:val="003A2918"/>
    <w:rsid w:val="003A3094"/>
    <w:rsid w:val="003A6AD4"/>
    <w:rsid w:val="003B159F"/>
    <w:rsid w:val="003C6771"/>
    <w:rsid w:val="003C7ED7"/>
    <w:rsid w:val="003D39B2"/>
    <w:rsid w:val="003D3CB8"/>
    <w:rsid w:val="003D7E41"/>
    <w:rsid w:val="003E2538"/>
    <w:rsid w:val="003F4B1A"/>
    <w:rsid w:val="004049C3"/>
    <w:rsid w:val="004054B4"/>
    <w:rsid w:val="004060AE"/>
    <w:rsid w:val="00410676"/>
    <w:rsid w:val="004132F1"/>
    <w:rsid w:val="00414C91"/>
    <w:rsid w:val="00423177"/>
    <w:rsid w:val="0042472D"/>
    <w:rsid w:val="004270D6"/>
    <w:rsid w:val="0043291D"/>
    <w:rsid w:val="004442A6"/>
    <w:rsid w:val="00446BB1"/>
    <w:rsid w:val="0045184B"/>
    <w:rsid w:val="004566A2"/>
    <w:rsid w:val="004641E4"/>
    <w:rsid w:val="004772AA"/>
    <w:rsid w:val="00477A47"/>
    <w:rsid w:val="00480925"/>
    <w:rsid w:val="0049310B"/>
    <w:rsid w:val="004B146F"/>
    <w:rsid w:val="004B4E5E"/>
    <w:rsid w:val="004B547F"/>
    <w:rsid w:val="004C2E84"/>
    <w:rsid w:val="004C56EC"/>
    <w:rsid w:val="004C6729"/>
    <w:rsid w:val="004D3104"/>
    <w:rsid w:val="004E0638"/>
    <w:rsid w:val="004E33F6"/>
    <w:rsid w:val="004E5423"/>
    <w:rsid w:val="005107B3"/>
    <w:rsid w:val="00550ED7"/>
    <w:rsid w:val="00567FC8"/>
    <w:rsid w:val="005800D2"/>
    <w:rsid w:val="005947F3"/>
    <w:rsid w:val="005A0D36"/>
    <w:rsid w:val="005B6AD8"/>
    <w:rsid w:val="005B7BE3"/>
    <w:rsid w:val="005C2EDE"/>
    <w:rsid w:val="005C3E23"/>
    <w:rsid w:val="005C4B51"/>
    <w:rsid w:val="005D0FF7"/>
    <w:rsid w:val="005E3235"/>
    <w:rsid w:val="005F2F94"/>
    <w:rsid w:val="005F325C"/>
    <w:rsid w:val="005F37C3"/>
    <w:rsid w:val="00601F9D"/>
    <w:rsid w:val="00602073"/>
    <w:rsid w:val="006021FD"/>
    <w:rsid w:val="00604409"/>
    <w:rsid w:val="00612A1E"/>
    <w:rsid w:val="0062214B"/>
    <w:rsid w:val="00625747"/>
    <w:rsid w:val="006302B0"/>
    <w:rsid w:val="00632EE5"/>
    <w:rsid w:val="006357C8"/>
    <w:rsid w:val="00640822"/>
    <w:rsid w:val="006613CB"/>
    <w:rsid w:val="00664DD0"/>
    <w:rsid w:val="00667065"/>
    <w:rsid w:val="00680C80"/>
    <w:rsid w:val="006826DC"/>
    <w:rsid w:val="006841B4"/>
    <w:rsid w:val="00695AB6"/>
    <w:rsid w:val="006B190E"/>
    <w:rsid w:val="006B353E"/>
    <w:rsid w:val="006C7A8B"/>
    <w:rsid w:val="006D1448"/>
    <w:rsid w:val="006D3881"/>
    <w:rsid w:val="006D67D6"/>
    <w:rsid w:val="006E15B8"/>
    <w:rsid w:val="00700576"/>
    <w:rsid w:val="00702335"/>
    <w:rsid w:val="007124C2"/>
    <w:rsid w:val="0071742D"/>
    <w:rsid w:val="00727572"/>
    <w:rsid w:val="007319E5"/>
    <w:rsid w:val="0073394A"/>
    <w:rsid w:val="00735214"/>
    <w:rsid w:val="00735C42"/>
    <w:rsid w:val="00737215"/>
    <w:rsid w:val="00737514"/>
    <w:rsid w:val="0074417E"/>
    <w:rsid w:val="00752D64"/>
    <w:rsid w:val="00757EB3"/>
    <w:rsid w:val="00774069"/>
    <w:rsid w:val="00780890"/>
    <w:rsid w:val="00790D24"/>
    <w:rsid w:val="00795EA5"/>
    <w:rsid w:val="007A7EDC"/>
    <w:rsid w:val="007C0977"/>
    <w:rsid w:val="007D087E"/>
    <w:rsid w:val="007D6C22"/>
    <w:rsid w:val="007D6D26"/>
    <w:rsid w:val="007E2FCB"/>
    <w:rsid w:val="007F0740"/>
    <w:rsid w:val="00806DFE"/>
    <w:rsid w:val="00824C75"/>
    <w:rsid w:val="00847DE7"/>
    <w:rsid w:val="00850A3F"/>
    <w:rsid w:val="00851B1B"/>
    <w:rsid w:val="008542B1"/>
    <w:rsid w:val="00856EC8"/>
    <w:rsid w:val="00863777"/>
    <w:rsid w:val="00876CFC"/>
    <w:rsid w:val="00890707"/>
    <w:rsid w:val="008A023E"/>
    <w:rsid w:val="008A67B7"/>
    <w:rsid w:val="008B770A"/>
    <w:rsid w:val="008C4945"/>
    <w:rsid w:val="008C54D8"/>
    <w:rsid w:val="008C704E"/>
    <w:rsid w:val="008D23F5"/>
    <w:rsid w:val="008D564D"/>
    <w:rsid w:val="008D5729"/>
    <w:rsid w:val="008E0408"/>
    <w:rsid w:val="008F0EDD"/>
    <w:rsid w:val="008F2209"/>
    <w:rsid w:val="008F515D"/>
    <w:rsid w:val="008F6C05"/>
    <w:rsid w:val="009003D5"/>
    <w:rsid w:val="00902A00"/>
    <w:rsid w:val="00905825"/>
    <w:rsid w:val="0090605A"/>
    <w:rsid w:val="00907448"/>
    <w:rsid w:val="009123B5"/>
    <w:rsid w:val="00922BEF"/>
    <w:rsid w:val="00923BD8"/>
    <w:rsid w:val="00930F43"/>
    <w:rsid w:val="00933CEF"/>
    <w:rsid w:val="009375EF"/>
    <w:rsid w:val="00942DE0"/>
    <w:rsid w:val="00962BF7"/>
    <w:rsid w:val="00965007"/>
    <w:rsid w:val="00967195"/>
    <w:rsid w:val="00971871"/>
    <w:rsid w:val="0097765C"/>
    <w:rsid w:val="00977BEA"/>
    <w:rsid w:val="00990CB9"/>
    <w:rsid w:val="00995007"/>
    <w:rsid w:val="00996FD6"/>
    <w:rsid w:val="009A16DB"/>
    <w:rsid w:val="009A28F8"/>
    <w:rsid w:val="009A2A53"/>
    <w:rsid w:val="009A6F11"/>
    <w:rsid w:val="009B29E5"/>
    <w:rsid w:val="009D02FB"/>
    <w:rsid w:val="009D2A7F"/>
    <w:rsid w:val="009D516F"/>
    <w:rsid w:val="009D6474"/>
    <w:rsid w:val="009D73E6"/>
    <w:rsid w:val="009E72BC"/>
    <w:rsid w:val="00A029CC"/>
    <w:rsid w:val="00A06833"/>
    <w:rsid w:val="00A249E8"/>
    <w:rsid w:val="00A3014D"/>
    <w:rsid w:val="00A31A41"/>
    <w:rsid w:val="00A47ACE"/>
    <w:rsid w:val="00A47ECE"/>
    <w:rsid w:val="00A52B5E"/>
    <w:rsid w:val="00A530BB"/>
    <w:rsid w:val="00A6208D"/>
    <w:rsid w:val="00A64DE4"/>
    <w:rsid w:val="00A724A1"/>
    <w:rsid w:val="00A74D87"/>
    <w:rsid w:val="00A7640E"/>
    <w:rsid w:val="00A77047"/>
    <w:rsid w:val="00A8261B"/>
    <w:rsid w:val="00A84DB8"/>
    <w:rsid w:val="00A86834"/>
    <w:rsid w:val="00A87107"/>
    <w:rsid w:val="00A94C84"/>
    <w:rsid w:val="00AA15C0"/>
    <w:rsid w:val="00AA5993"/>
    <w:rsid w:val="00AB32EE"/>
    <w:rsid w:val="00AB5789"/>
    <w:rsid w:val="00AB641B"/>
    <w:rsid w:val="00AC27D6"/>
    <w:rsid w:val="00AC2D8B"/>
    <w:rsid w:val="00AD0C42"/>
    <w:rsid w:val="00AD7213"/>
    <w:rsid w:val="00AE17C0"/>
    <w:rsid w:val="00AE41C5"/>
    <w:rsid w:val="00AE5400"/>
    <w:rsid w:val="00AF03FB"/>
    <w:rsid w:val="00AF6837"/>
    <w:rsid w:val="00B154EC"/>
    <w:rsid w:val="00B22735"/>
    <w:rsid w:val="00B25D04"/>
    <w:rsid w:val="00B27682"/>
    <w:rsid w:val="00B31A62"/>
    <w:rsid w:val="00B426DC"/>
    <w:rsid w:val="00B45781"/>
    <w:rsid w:val="00B554A4"/>
    <w:rsid w:val="00B55C95"/>
    <w:rsid w:val="00B6591F"/>
    <w:rsid w:val="00B67AF6"/>
    <w:rsid w:val="00B75FDC"/>
    <w:rsid w:val="00B86661"/>
    <w:rsid w:val="00B9497C"/>
    <w:rsid w:val="00BB48FF"/>
    <w:rsid w:val="00BB5B9F"/>
    <w:rsid w:val="00BC1D24"/>
    <w:rsid w:val="00BC1D9E"/>
    <w:rsid w:val="00BC2DA7"/>
    <w:rsid w:val="00BC6305"/>
    <w:rsid w:val="00BC7B8A"/>
    <w:rsid w:val="00BE2DE2"/>
    <w:rsid w:val="00BE574F"/>
    <w:rsid w:val="00BF4DB5"/>
    <w:rsid w:val="00C0308D"/>
    <w:rsid w:val="00C03643"/>
    <w:rsid w:val="00C03A2A"/>
    <w:rsid w:val="00C10042"/>
    <w:rsid w:val="00C13C2D"/>
    <w:rsid w:val="00C24B82"/>
    <w:rsid w:val="00C31C5B"/>
    <w:rsid w:val="00C35568"/>
    <w:rsid w:val="00C413A4"/>
    <w:rsid w:val="00C545B8"/>
    <w:rsid w:val="00C55EDE"/>
    <w:rsid w:val="00C56452"/>
    <w:rsid w:val="00C57623"/>
    <w:rsid w:val="00C6650B"/>
    <w:rsid w:val="00C672A7"/>
    <w:rsid w:val="00C81A26"/>
    <w:rsid w:val="00C84144"/>
    <w:rsid w:val="00C8608F"/>
    <w:rsid w:val="00C90721"/>
    <w:rsid w:val="00C9126D"/>
    <w:rsid w:val="00CA27EF"/>
    <w:rsid w:val="00CB37B7"/>
    <w:rsid w:val="00CC1718"/>
    <w:rsid w:val="00CC7210"/>
    <w:rsid w:val="00CE72C1"/>
    <w:rsid w:val="00CF0785"/>
    <w:rsid w:val="00D04FCB"/>
    <w:rsid w:val="00D12862"/>
    <w:rsid w:val="00D1415A"/>
    <w:rsid w:val="00D23870"/>
    <w:rsid w:val="00D42FE0"/>
    <w:rsid w:val="00D46B80"/>
    <w:rsid w:val="00D65124"/>
    <w:rsid w:val="00D7061F"/>
    <w:rsid w:val="00D72715"/>
    <w:rsid w:val="00D7530A"/>
    <w:rsid w:val="00D77886"/>
    <w:rsid w:val="00D83519"/>
    <w:rsid w:val="00D835BC"/>
    <w:rsid w:val="00D87DA1"/>
    <w:rsid w:val="00D90B5B"/>
    <w:rsid w:val="00D9394E"/>
    <w:rsid w:val="00D96D68"/>
    <w:rsid w:val="00DA76F0"/>
    <w:rsid w:val="00DB362A"/>
    <w:rsid w:val="00DB5159"/>
    <w:rsid w:val="00DB6555"/>
    <w:rsid w:val="00DB6957"/>
    <w:rsid w:val="00DC282A"/>
    <w:rsid w:val="00DD741E"/>
    <w:rsid w:val="00DE0FC9"/>
    <w:rsid w:val="00DE371C"/>
    <w:rsid w:val="00DF6AA2"/>
    <w:rsid w:val="00E070D2"/>
    <w:rsid w:val="00E07A78"/>
    <w:rsid w:val="00E12B1A"/>
    <w:rsid w:val="00E12E40"/>
    <w:rsid w:val="00E13422"/>
    <w:rsid w:val="00E13C30"/>
    <w:rsid w:val="00E14706"/>
    <w:rsid w:val="00E16361"/>
    <w:rsid w:val="00E1770A"/>
    <w:rsid w:val="00E226DA"/>
    <w:rsid w:val="00E247E3"/>
    <w:rsid w:val="00E25F46"/>
    <w:rsid w:val="00E30EDE"/>
    <w:rsid w:val="00E317C0"/>
    <w:rsid w:val="00E364E6"/>
    <w:rsid w:val="00E36969"/>
    <w:rsid w:val="00E36A0E"/>
    <w:rsid w:val="00E43132"/>
    <w:rsid w:val="00E50CA3"/>
    <w:rsid w:val="00E51EE4"/>
    <w:rsid w:val="00E52A3E"/>
    <w:rsid w:val="00E60B41"/>
    <w:rsid w:val="00E60F04"/>
    <w:rsid w:val="00E64719"/>
    <w:rsid w:val="00E73E41"/>
    <w:rsid w:val="00E80B5F"/>
    <w:rsid w:val="00E85ED3"/>
    <w:rsid w:val="00E93A66"/>
    <w:rsid w:val="00E94FE5"/>
    <w:rsid w:val="00EA356D"/>
    <w:rsid w:val="00EA6162"/>
    <w:rsid w:val="00EA62A1"/>
    <w:rsid w:val="00EA6E50"/>
    <w:rsid w:val="00EC60EF"/>
    <w:rsid w:val="00ED1E98"/>
    <w:rsid w:val="00EF546C"/>
    <w:rsid w:val="00F04734"/>
    <w:rsid w:val="00F25C4A"/>
    <w:rsid w:val="00F26C8B"/>
    <w:rsid w:val="00F50DCA"/>
    <w:rsid w:val="00F57713"/>
    <w:rsid w:val="00F66CB8"/>
    <w:rsid w:val="00F7116B"/>
    <w:rsid w:val="00F7436C"/>
    <w:rsid w:val="00F77D45"/>
    <w:rsid w:val="00F940C6"/>
    <w:rsid w:val="00F96C65"/>
    <w:rsid w:val="00FD06C8"/>
    <w:rsid w:val="00FD1768"/>
    <w:rsid w:val="00FD38BD"/>
    <w:rsid w:val="00FD3C62"/>
    <w:rsid w:val="00FD73C1"/>
    <w:rsid w:val="00FD779A"/>
    <w:rsid w:val="0F7FBFAD"/>
    <w:rsid w:val="1D2BCAB3"/>
    <w:rsid w:val="34BFAC3E"/>
    <w:rsid w:val="3F5F8B2F"/>
    <w:rsid w:val="3F77B503"/>
    <w:rsid w:val="3FBB2BE2"/>
    <w:rsid w:val="3FFF2F14"/>
    <w:rsid w:val="4B38C6F4"/>
    <w:rsid w:val="4FF6866D"/>
    <w:rsid w:val="567D5490"/>
    <w:rsid w:val="5AF6D287"/>
    <w:rsid w:val="5BDF95D4"/>
    <w:rsid w:val="5F63D349"/>
    <w:rsid w:val="5F8FD0F3"/>
    <w:rsid w:val="5F9D252A"/>
    <w:rsid w:val="6D7CC55C"/>
    <w:rsid w:val="6DF72597"/>
    <w:rsid w:val="6EF7635E"/>
    <w:rsid w:val="737FD339"/>
    <w:rsid w:val="76E92ACA"/>
    <w:rsid w:val="770EF266"/>
    <w:rsid w:val="77D76EBA"/>
    <w:rsid w:val="77FE1D42"/>
    <w:rsid w:val="79B5AB19"/>
    <w:rsid w:val="7BE253B8"/>
    <w:rsid w:val="7C877283"/>
    <w:rsid w:val="7C9F7E9D"/>
    <w:rsid w:val="7DDE407A"/>
    <w:rsid w:val="7E3C4F6E"/>
    <w:rsid w:val="7EF70068"/>
    <w:rsid w:val="7F6FF686"/>
    <w:rsid w:val="7FAF11FD"/>
    <w:rsid w:val="7FB9A2C6"/>
    <w:rsid w:val="7FDAEFEE"/>
    <w:rsid w:val="7FFD58DA"/>
    <w:rsid w:val="AF7F6807"/>
    <w:rsid w:val="B8FB2735"/>
    <w:rsid w:val="BEAEF7FF"/>
    <w:rsid w:val="D39F2A6F"/>
    <w:rsid w:val="DF3F295E"/>
    <w:rsid w:val="DF7FCCC6"/>
    <w:rsid w:val="DFFFBD46"/>
    <w:rsid w:val="E15C4D63"/>
    <w:rsid w:val="E97F4ACB"/>
    <w:rsid w:val="EB7D9D30"/>
    <w:rsid w:val="F9BAC6DD"/>
    <w:rsid w:val="F9F7F024"/>
    <w:rsid w:val="FBAD527C"/>
    <w:rsid w:val="FBD769E2"/>
    <w:rsid w:val="FDD92EFF"/>
    <w:rsid w:val="FE5B2CE2"/>
    <w:rsid w:val="FEDAE070"/>
    <w:rsid w:val="FEFF4598"/>
    <w:rsid w:val="FF7E5277"/>
    <w:rsid w:val="FFBB95BD"/>
    <w:rsid w:val="FFEFDFD8"/>
    <w:rsid w:val="FFF7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rPr>
      <w:sz w:val="24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Char"/>
    <w:basedOn w:val="10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216</Words>
  <Characters>1237</Characters>
  <Lines>10</Lines>
  <Paragraphs>2</Paragraphs>
  <TotalTime>184</TotalTime>
  <ScaleCrop>false</ScaleCrop>
  <LinksUpToDate>false</LinksUpToDate>
  <CharactersWithSpaces>1451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2021-12-03T18:30:00Z</dcterms:created>
  <dc:creator>张文媛</dc:creator>
  <cp:lastModifiedBy>Administrator</cp:lastModifiedBy>
  <cp:lastPrinted>2022-10-28T19:02:00Z</cp:lastPrinted>
  <dcterms:modified xsi:type="dcterms:W3CDTF">2022-10-28T08:36:13Z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