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kern w:val="0"/>
          <w:sz w:val="42"/>
          <w:szCs w:val="42"/>
          <w:bdr w:val="none" w:color="auto" w:sz="0" w:space="0"/>
          <w:shd w:val="clear" w:fill="FFFFFF"/>
          <w:lang w:val="en-US" w:eastAsia="zh-CN" w:bidi="ar"/>
        </w:rPr>
        <w:t>2022年衢州市衢江区青少年活动中心公开招聘编外教师公告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ascii="仿宋_GB2312" w:hAnsi="微软雅黑" w:eastAsia="仿宋_GB2312" w:cs="仿宋_GB2312"/>
          <w:i w:val="0"/>
          <w:iCs w:val="0"/>
          <w:caps w:val="0"/>
          <w:color w:val="333333"/>
          <w:spacing w:val="0"/>
          <w:sz w:val="22"/>
          <w:szCs w:val="22"/>
          <w:bdr w:val="none" w:color="auto" w:sz="0" w:space="0"/>
          <w:shd w:val="clear" w:fill="FFFFFF"/>
        </w:rPr>
        <w:t>为满足</w:t>
      </w:r>
      <w:r>
        <w:rPr>
          <w:rFonts w:hint="default" w:ascii="仿宋_GB2312" w:hAnsi="微软雅黑" w:eastAsia="仿宋_GB2312" w:cs="仿宋_GB2312"/>
          <w:i w:val="0"/>
          <w:iCs w:val="0"/>
          <w:caps w:val="0"/>
          <w:color w:val="333333"/>
          <w:spacing w:val="0"/>
          <w:sz w:val="22"/>
          <w:szCs w:val="22"/>
          <w:bdr w:val="none" w:color="auto" w:sz="0" w:space="0"/>
          <w:shd w:val="clear" w:fill="FFFFFF"/>
        </w:rPr>
        <w:t>衢江区青少年活动中心用人需要，根据《衢州市衢江区机关事业单位编外用工管理办法》等规定精神，经研究，决定开展2022年衢州市衢江区青少年活动中心编外教师公开招聘工作。现就有关事项公告如下：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一、招聘范围、对象及计划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本次招聘面向社会人员和高校毕业生，招聘计划共</w:t>
      </w:r>
      <w:bookmarkStart w:id="0" w:name="_GoBack"/>
      <w:bookmarkEnd w:id="0"/>
      <w:r>
        <w:rPr>
          <w:rFonts w:hint="default" w:ascii="仿宋_GB2312" w:hAnsi="微软雅黑" w:eastAsia="仿宋_GB2312" w:cs="仿宋_GB2312"/>
          <w:i w:val="0"/>
          <w:iCs w:val="0"/>
          <w:caps w:val="0"/>
          <w:color w:val="333333"/>
          <w:spacing w:val="0"/>
          <w:sz w:val="22"/>
          <w:szCs w:val="22"/>
          <w:bdr w:val="none" w:color="auto" w:sz="0" w:space="0"/>
          <w:shd w:val="clear" w:fill="FFFFFF"/>
        </w:rPr>
        <w:t>3名。具体岗位、需求人数及资格条件要求等详见《2022年衢江区青少年活动中心公开招聘编外教师计划表》(以下简称“计划表”)。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二、报考条件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(一)遵守国家宪法和法律。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(二)具有良好的政治素质和道德品行，具有较强的工作责任心和团队合作精神。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(三)具有良好身体条件、心理素质，能正常履行工作职责。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(四)学历及专业有关要求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1.岗位所需的学历取得时间有关要求: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（1）已取得国家承认的学历证书，可以报考。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（2）已取得教育部门学历学位认证的留学回国人员，可以报考。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2.具有较高学历人员报考学历要求较低的岗位时，须符合该岗位所需学历对应的专业要求。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3.第二学士学位专业能在学信网验证毕业证书、学位证书的，可以凭第二学士学位专业报考，但不能以辅修专业报考。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(五)具有衢州市户籍（户籍登记日期须在2022年11月10日以前）或生源地为衢州市的人员。生源地是指经高考，被高校录取时户口所在地。下列对象亦可报考：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1.报考人员的配偶为衢州市户籍的。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2.报考人员或其配偶目前在衢州市参加养老保险并连续缴纳一年及以上的。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(六)年龄35周岁及以下（1986年11月10日后出生）。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textAlignment w:val="baseline"/>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vertAlign w:val="baseline"/>
        </w:rPr>
        <w:t>(七)符合招聘岗位所需的其他资格条件。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(八)存在下列情形之一的，不得报考：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1.曾因犯罪受过刑事处罚的。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3.涉嫌违法违纪正在接受审查，尚未做出结论的。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4.法律、法规规定的其他情形。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(九)报考人员不得报考与用人单位有公务员法第七十四条所列回避情形的岗位。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三、招聘程序和办法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本次招聘贯彻公开、平等、竞争、择优的原则，坚持德才兼备的用人标准，经报名、考试、体检、考核、公示、聘用等程序进行。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(一)发布招聘信息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本次招聘公告及后续相关信息，一般只在衢江区政府网“公告公示”栏公布，不再另行通过电话或短信等其他方式通知。请报考人员及时关注衢江区政府网“公告公示”栏发布的招聘信息，明确有关事项要求。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(二)报名方式和程序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本次招聘采用现场和网上报名相结合的方式进行，每位报考人员限报本次招聘的一个岗位。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自公告发布之日起至2022年11月10日16:30止，符合条件的报考人员可将《衢江区青少年活动中心公开招聘编外教师报名表》及能证明符合报考岗位条件的材料原件照片，发送到指定邮箱:240787531@qq.com。网上报名者，须在参加技能测试时，提供报名表及报名材料原件进行现场审核，具体参考现场报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现场报名时间：2022年11月9日-10日两天 （上午9:00-11:30  下午13:30-16:30）。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现场报名地点：衢江区青少年活动中心303办公室（衢江区求真路545号）。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现场报名时携带《衢江区青少年活动中心公开招聘编外教师报名表》，以及岗位所需的身份证、毕业证、户口簿原件及复印件等相关材料，一寸免冠照片2张。报名人员如有特殊情况本人不能前来的，可以书面委托他人携带材料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3.各岗位通过资格审核的报名人数应不少于计划招聘人数的3倍。对确实难以形成有效竞争的岗位，经研究决定，可适当降低开考比例。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(三)资格比选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根据符合条件报考人员的政治面貌、学历层次、专业技能、工作经历、所获荣誉、稳岗潜质等要素量化计分，并依比选成绩从高分到低分按1：6的比例确定参加技能测试的人员。报名人数不足1:6比例的，按实际人数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2.若报考人员较多或者资格比选择优困难，可经笔试并按笔试成绩从高到低确定技能测试对象，笔试内容为综合基础知识和写作。笔试成绩按20%折合计入总成绩。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1.技能测试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(1)技能测试内容为招聘岗位专业基本技能等内容，满分100分，合格分为60分。技能测试不合格者，不得列为面试对象。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(2)技能测试时间初步定于11月19日，若取得技能测试资格的人员在技能测试前确认不参加测试，可按资格比选成绩从高分到低分予以递补。未按规定时间、地点参加技能测试的，视作自动放弃技能测试资格。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(1)技能测试后，依测试成绩从高到低，按1:3的比例确定面试对象，面试人数不足的，按实际人数确定。面试采用模拟上课的方式，面试成绩满分为100分，合格分为60分。面试不合格者，不得列为体检对象。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(2)具体面试时间、地点另行通知。未按规定时间、地点参加面试的，视作自动放弃面试资格。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1.一般按技能测试成绩占50%、面试成绩占50%的比例折合成总成绩，折合总成绩=技能测试成绩×50%+面试成绩×50%。组织笔试的，折合总成绩=笔试成绩×20%+技能测试成绩×40%+面试成绩×40%。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2.依折合总成绩从高分到低分，按1:1的比例确定体检人数。若折合总成绩相等，以技能测试成绩高的排位在前。技能测试成绩再相等的，2022年普通高校应届毕业生、退复军人、就业困难人员优先。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体检工作参照《关于进一步做好公务员考试聘用体检工作的通知》(人社部发〔2012〕65号)执行。一般招聘岗位体检标准参照《关于修订〈公务员聘用体检通用标准(试行)〉及〈公务员聘用体检操作手册(试行)〉有关内容的通知》(人社部发〔2016〕140号)、《关于印发&lt;公务员录用体检特殊标准(试行)&gt;的通知》(人社部发〔2010〕82号)、《浙江省教师资格认定体检工作实施办法(试行)》等文件规定执行。色盲、色弱等色觉异常人员报考书画教师岗位体检不合格。体检及交通费用考生自理。体检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85"/>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4.报考人员不按规定的时间、地点参加体检，视作放弃体检。报考者放弃体检或体检不合格的，取消聘用资格。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(六)考核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1.体检合格人员列为考核对象。考核工作由用人单位参照国家公务员局《关于做好公务员录用考察工作的通知》（国公局发〔2013〕2号）及《公务员录用考察办法（试行）》（中组发〔2021〕11号）执行。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2.考核期一般不超过60天，自入围考核对象公布之日起计算。考核结论为“合格”或“不宜聘用”，考核结果仅作为本次招聘是否聘用的依据。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3.自动放弃考核资格或考核结论为不宜聘用的，取消聘用资格。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(七)聘用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经考试、体检、考核择优确定的拟聘用对象，公示7天。公示期满后没有反映问题或反映有问题经核实不影响聘用的，按规定办理相关入岗手续，不按规定时间办理相关聘用手续的，取消聘用资格。对反映有影响聘用问题并查有实据的，不予聘用；对反映的问题一时难以查实的，将暂缓聘用，待查清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聘用人员由衢江区青少年活动中心按规定程序办理聘用手续，签订劳务派遣合同，按照《衢州市衢江区机关事业单位编外用工薪酬福利管理办法(试行)》相关规定及本单位薪酬发放办法执行薪酬福利。拟聘用人员须在规定的时间内报到，逾期不能报到或放弃聘用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3.在试用期内有下列情形之一的取消聘用资格：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(1)入职前后提供虚假信息的。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(2)无法完成用人单位分配的工作任务或工作指标的。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(3)存在竞业限制的。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(4)违反法律法规、单位规定等行为的。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(5)法律、法规和规章等规定应解聘的其他情形。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4.因取消聘用资格产生的岗位空缺，可按折合总成绩从高到低依次递补。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5.除取消聘用资格的，面试合格的落聘人员纳入到衢江区青少年活动中心编外教师待聘备选库,入库对象待聘资格保留至同类岗位公开招聘公告发布之日止。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四、注意事项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(一)考试违纪违规行为的认定和处理，参照《事业单位公开招聘违纪违规行为处理规定》(人社部令第35号)执行。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二)本次招聘工作，衢江区青少年活动中心不举办、也不委托任何机构举办针对本次招聘考试的辅导培训班;也不指定考试的参考复习用书(资料)。社会上如出现任何以衢江区招聘考试命题组、专门培训机构等名义举办的辅导班、辅导网站或发行的出版物、上网卡等，均与本次招聘组织方及单位无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三)专业要求审查办法。本次各招聘岗位所列的专业要求由用人单位根据招聘岗位所需的素质和能力，参照教育部、2022年浙江省公务员录用考试专业目录等相关专业目录进行设定和资格审查。对报考专业、学历、学位、资格条件及其他报考所须条件等要求需要咨询时，报考者可在工作日上班时间(上午8:30-12:00下午14:00-17:30)直接与用人单位联系(联系电话已列在“计划表”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(四)在公开招聘组织实施过程中，将按照疫情防控有关要求，严格落实防疫措施，必要时将对有关工作安排进行适当调整，请广大报考者理解、支持和配合。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(五)本次招聘自觉接受纪检监察部门的监督。未尽事宜由招聘单位会同有关部门研究决定。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Fonts w:hint="default" w:ascii="仿宋_GB2312" w:hAnsi="微软雅黑" w:eastAsia="仿宋_GB2312" w:cs="仿宋_GB2312"/>
          <w:i w:val="0"/>
          <w:iCs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附件：1.</w: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begin"/>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instrText xml:space="preserve"> HYPERLINK "http://www.qjq.gov.cn/module/download/downfile.jsp?classid=0&amp;filename=c88486b724014f8895d14f5afbf0e9ad.doc" </w:instrTex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separate"/>
      </w:r>
      <w:r>
        <w:rPr>
          <w:rStyle w:val="8"/>
          <w:rFonts w:hint="default" w:ascii="仿宋_GB2312" w:hAnsi="微软雅黑" w:eastAsia="仿宋_GB2312" w:cs="仿宋_GB2312"/>
          <w:i w:val="0"/>
          <w:iCs w:val="0"/>
          <w:caps w:val="0"/>
          <w:color w:val="333333"/>
          <w:spacing w:val="0"/>
          <w:sz w:val="22"/>
          <w:szCs w:val="22"/>
          <w:u w:val="none"/>
          <w:bdr w:val="none" w:color="auto" w:sz="0" w:space="0"/>
          <w:shd w:val="clear" w:fill="FFFFFF"/>
        </w:rPr>
        <w:drawing>
          <wp:inline distT="0" distB="0" distL="114300" distR="114300">
            <wp:extent cx="152400" cy="152400"/>
            <wp:effectExtent l="0" t="0" r="0" b="0"/>
            <wp:docPr id="1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8"/>
          <w:rFonts w:hint="default" w:ascii="仿宋_GB2312" w:hAnsi="微软雅黑" w:eastAsia="仿宋_GB2312" w:cs="仿宋_GB2312"/>
          <w:i w:val="0"/>
          <w:iCs w:val="0"/>
          <w:caps w:val="0"/>
          <w:color w:val="333333"/>
          <w:spacing w:val="0"/>
          <w:sz w:val="22"/>
          <w:szCs w:val="22"/>
          <w:u w:val="none"/>
          <w:bdr w:val="none" w:color="auto" w:sz="0" w:space="0"/>
          <w:shd w:val="clear" w:fill="FFFFFF"/>
        </w:rPr>
        <w:t>2022年衢江区青少年活动中心公开招聘编外教师计划表.doc</w: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00"/>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w: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begin"/>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instrText xml:space="preserve"> HYPERLINK "http://www.qjq.gov.cn/module/download/downfile.jsp?classid=0&amp;filename=10fe7b220f2b475e8832c61afbc9c04f.doc" </w:instrTex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separate"/>
      </w:r>
      <w:r>
        <w:rPr>
          <w:rStyle w:val="8"/>
          <w:rFonts w:hint="default" w:ascii="仿宋_GB2312" w:hAnsi="微软雅黑" w:eastAsia="仿宋_GB2312" w:cs="仿宋_GB2312"/>
          <w:i w:val="0"/>
          <w:iCs w:val="0"/>
          <w:caps w:val="0"/>
          <w:color w:val="333333"/>
          <w:spacing w:val="0"/>
          <w:sz w:val="22"/>
          <w:szCs w:val="22"/>
          <w:u w:val="none"/>
          <w:bdr w:val="none" w:color="auto" w:sz="0" w:space="0"/>
          <w:shd w:val="clear" w:fill="FFFFFF"/>
        </w:rPr>
        <w:drawing>
          <wp:inline distT="0" distB="0" distL="114300" distR="114300">
            <wp:extent cx="152400" cy="152400"/>
            <wp:effectExtent l="0" t="0" r="0" b="0"/>
            <wp:docPr id="13"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8"/>
          <w:rFonts w:hint="default" w:ascii="仿宋_GB2312" w:hAnsi="微软雅黑" w:eastAsia="仿宋_GB2312" w:cs="仿宋_GB2312"/>
          <w:i w:val="0"/>
          <w:iCs w:val="0"/>
          <w:caps w:val="0"/>
          <w:color w:val="333333"/>
          <w:spacing w:val="0"/>
          <w:sz w:val="22"/>
          <w:szCs w:val="22"/>
          <w:u w:val="none"/>
          <w:bdr w:val="none" w:color="auto" w:sz="0" w:space="0"/>
          <w:shd w:val="clear" w:fill="FFFFFF"/>
        </w:rPr>
        <w:t>衢江区青少年活动中心公开招聘编外教师报名表.doc</w:t>
      </w:r>
      <w:r>
        <w:rPr>
          <w:rFonts w:hint="default" w:ascii="仿宋_GB2312" w:hAnsi="微软雅黑" w:eastAsia="仿宋_GB2312" w:cs="仿宋_GB2312"/>
          <w:i w:val="0"/>
          <w:iCs w:val="0"/>
          <w:caps w:val="0"/>
          <w:color w:val="333333"/>
          <w:spacing w:val="0"/>
          <w:sz w:val="22"/>
          <w:szCs w:val="22"/>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1"/>
          <w:szCs w:val="21"/>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center"/>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                        衢州市衢江区青少年活动中心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center"/>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                          2022年11月1日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both"/>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br w:type="textWrapping"/>
      </w:r>
      <w:r>
        <w:rPr>
          <w:rFonts w:hint="default" w:ascii="仿宋_GB2312" w:hAnsi="微软雅黑" w:eastAsia="仿宋_GB2312" w:cs="仿宋_GB2312"/>
          <w:i w:val="0"/>
          <w:iCs w:val="0"/>
          <w:caps w:val="0"/>
          <w:color w:val="333333"/>
          <w:spacing w:val="0"/>
          <w:sz w:val="22"/>
          <w:szCs w:val="22"/>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2022年衢江区青少年活动中心公开招聘编外教师计划表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70"/>
        <w:gridCol w:w="2655"/>
        <w:gridCol w:w="2595"/>
        <w:gridCol w:w="13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招聘岗位</w:t>
            </w:r>
          </w:p>
        </w:tc>
        <w:tc>
          <w:tcPr>
            <w:tcW w:w="26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跆拳道教练</w:t>
            </w:r>
          </w:p>
        </w:tc>
        <w:tc>
          <w:tcPr>
            <w:tcW w:w="25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书画教师</w:t>
            </w:r>
          </w:p>
        </w:tc>
        <w:tc>
          <w:tcPr>
            <w:tcW w:w="13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人数</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1名</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2名</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户籍</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衢州</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衢州</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性别</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不限</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不限</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年龄</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35周岁及以下</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35周岁及以下</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学历</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大专及以上</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本科及以上</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专业</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不限</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美术学类或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设计学类</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其他资格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条件</w:t>
            </w:r>
          </w:p>
        </w:tc>
        <w:tc>
          <w:tcPr>
            <w:tcW w:w="26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具有跆拳道教练证或跆拳道裁判证或跆拳道晋级官证。</w:t>
            </w:r>
          </w:p>
        </w:tc>
        <w:tc>
          <w:tcPr>
            <w:tcW w:w="259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具有美术或书法教师资格证。</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咨询人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及电话</w:t>
            </w:r>
          </w:p>
        </w:tc>
        <w:tc>
          <w:tcPr>
            <w:tcW w:w="663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2"/>
                <w:szCs w:val="22"/>
              </w:rPr>
            </w:pPr>
            <w:r>
              <w:rPr>
                <w:rFonts w:hint="default" w:ascii="仿宋_GB2312" w:eastAsia="仿宋_GB2312" w:cs="仿宋_GB2312"/>
                <w:color w:val="333333"/>
                <w:spacing w:val="0"/>
                <w:sz w:val="22"/>
                <w:szCs w:val="22"/>
                <w:bdr w:val="none" w:color="auto" w:sz="0" w:space="0"/>
                <w:shd w:val="clear" w:fill="FFFFFF"/>
              </w:rPr>
              <w:t>陈先生0570-2295277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sz w:val="22"/>
          <w:szCs w:val="22"/>
        </w:rPr>
      </w:pPr>
      <w:r>
        <w:rPr>
          <w:rFonts w:hint="default" w:ascii="仿宋_GB2312" w:hAnsi="微软雅黑" w:eastAsia="仿宋_GB2312" w:cs="仿宋_GB2312"/>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rPr>
          <w:sz w:val="22"/>
          <w:szCs w:val="22"/>
        </w:rPr>
      </w:pPr>
      <w:r>
        <w:rPr>
          <w:rFonts w:hint="eastAsia" w:ascii="宋体" w:hAnsi="宋体" w:eastAsia="宋体" w:cs="宋体"/>
          <w:i w:val="0"/>
          <w:iCs w:val="0"/>
          <w:caps w:val="0"/>
          <w:color w:val="333333"/>
          <w:spacing w:val="0"/>
          <w:sz w:val="22"/>
          <w:szCs w:val="22"/>
          <w:bdr w:val="none" w:color="auto" w:sz="0" w:space="0"/>
          <w:shd w:val="clear" w:fill="FFFFFF"/>
        </w:rPr>
        <w:t>附件2            </w:t>
      </w:r>
      <w:r>
        <w:rPr>
          <w:rFonts w:hint="default" w:ascii="仿宋_GB2312" w:hAnsi="微软雅黑" w:eastAsia="仿宋_GB2312" w:cs="仿宋_GB2312"/>
          <w:b/>
          <w:bCs/>
          <w:i w:val="0"/>
          <w:iCs w:val="0"/>
          <w:caps w:val="0"/>
          <w:color w:val="333333"/>
          <w:spacing w:val="0"/>
          <w:sz w:val="22"/>
          <w:szCs w:val="22"/>
          <w:bdr w:val="none" w:color="auto" w:sz="0" w:space="0"/>
          <w:shd w:val="clear" w:fill="FFFFFF"/>
        </w:rPr>
        <w:t>衢江区青少年活动中心公开招聘编外教师报名表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sz w:val="21"/>
          <w:szCs w:val="21"/>
        </w:rPr>
      </w:pPr>
      <w:r>
        <w:rPr>
          <w:rFonts w:hint="eastAsia" w:ascii="宋体" w:hAnsi="宋体" w:eastAsia="宋体" w:cs="宋体"/>
          <w:i w:val="0"/>
          <w:iCs w:val="0"/>
          <w:caps w:val="0"/>
          <w:color w:val="333333"/>
          <w:spacing w:val="0"/>
          <w:sz w:val="24"/>
          <w:szCs w:val="24"/>
          <w:bdr w:val="none" w:color="auto" w:sz="0" w:space="0"/>
          <w:shd w:val="clear" w:fill="FFFFFF"/>
        </w:rPr>
        <w:t> 应聘岗位：</w:t>
      </w:r>
      <w:r>
        <w:rPr>
          <w:rFonts w:hint="eastAsia" w:ascii="宋体" w:hAnsi="宋体" w:eastAsia="宋体" w:cs="宋体"/>
          <w:i w:val="0"/>
          <w:iCs w:val="0"/>
          <w:caps w:val="0"/>
          <w:color w:val="333333"/>
          <w:spacing w:val="0"/>
          <w:sz w:val="24"/>
          <w:szCs w:val="24"/>
          <w:u w:val="single"/>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31"/>
        <w:gridCol w:w="11"/>
        <w:gridCol w:w="210"/>
        <w:gridCol w:w="216"/>
        <w:gridCol w:w="216"/>
        <w:gridCol w:w="216"/>
        <w:gridCol w:w="50"/>
        <w:gridCol w:w="8"/>
        <w:gridCol w:w="161"/>
        <w:gridCol w:w="15"/>
        <w:gridCol w:w="276"/>
        <w:gridCol w:w="346"/>
        <w:gridCol w:w="346"/>
        <w:gridCol w:w="175"/>
        <w:gridCol w:w="29"/>
        <w:gridCol w:w="37"/>
        <w:gridCol w:w="216"/>
        <w:gridCol w:w="216"/>
        <w:gridCol w:w="11"/>
        <w:gridCol w:w="11"/>
        <w:gridCol w:w="195"/>
        <w:gridCol w:w="74"/>
        <w:gridCol w:w="118"/>
        <w:gridCol w:w="316"/>
        <w:gridCol w:w="316"/>
        <w:gridCol w:w="189"/>
        <w:gridCol w:w="102"/>
        <w:gridCol w:w="316"/>
        <w:gridCol w:w="29"/>
        <w:gridCol w:w="234"/>
        <w:gridCol w:w="778"/>
        <w:gridCol w:w="173"/>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545" w:type="dxa"/>
            <w:gridSpan w:val="2"/>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姓    名</w:t>
            </w:r>
          </w:p>
        </w:tc>
        <w:tc>
          <w:tcPr>
            <w:tcW w:w="1320" w:type="dxa"/>
            <w:gridSpan w:val="6"/>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75" w:type="dxa"/>
            <w:gridSpan w:val="7"/>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性    别</w:t>
            </w:r>
          </w:p>
        </w:tc>
        <w:tc>
          <w:tcPr>
            <w:tcW w:w="1170" w:type="dxa"/>
            <w:gridSpan w:val="7"/>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35" w:type="dxa"/>
            <w:gridSpan w:val="7"/>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出生年月</w:t>
            </w:r>
          </w:p>
        </w:tc>
        <w:tc>
          <w:tcPr>
            <w:tcW w:w="126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vMerge w:val="restart"/>
            <w:tcBorders>
              <w:top w:val="single" w:color="000000" w:sz="6" w:space="0"/>
              <w:left w:val="nil"/>
              <w:bottom w:val="nil"/>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630"/>
              <w:rPr>
                <w:sz w:val="21"/>
                <w:szCs w:val="21"/>
              </w:rPr>
            </w:pPr>
            <w:r>
              <w:rPr>
                <w:rFonts w:hint="eastAsia" w:ascii="宋体" w:hAnsi="宋体" w:eastAsia="宋体" w:cs="宋体"/>
                <w:b/>
                <w:bCs/>
                <w:sz w:val="21"/>
                <w:szCs w:val="21"/>
                <w:bdr w:val="none" w:color="auto" w:sz="0" w:space="0"/>
              </w:rPr>
              <w:t>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630"/>
              <w:rPr>
                <w:sz w:val="21"/>
                <w:szCs w:val="21"/>
              </w:rPr>
            </w:pPr>
            <w:r>
              <w:rPr>
                <w:rFonts w:hint="eastAsia" w:ascii="宋体" w:hAnsi="宋体" w:eastAsia="宋体" w:cs="宋体"/>
                <w:b/>
                <w:bCs/>
                <w:sz w:val="21"/>
                <w:szCs w:val="21"/>
                <w:bdr w:val="none" w:color="auto" w:sz="0" w:space="0"/>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630"/>
              <w:rPr>
                <w:sz w:val="21"/>
                <w:szCs w:val="21"/>
              </w:rPr>
            </w:pPr>
            <w:r>
              <w:rPr>
                <w:rFonts w:hint="eastAsia" w:ascii="宋体" w:hAnsi="宋体" w:eastAsia="宋体" w:cs="宋体"/>
                <w:b/>
                <w:bCs/>
                <w:sz w:val="21"/>
                <w:szCs w:val="21"/>
                <w:bdr w:val="none" w:color="auto" w:sz="0" w:space="0"/>
              </w:rPr>
              <w:t>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630"/>
              <w:rPr>
                <w:sz w:val="21"/>
                <w:szCs w:val="21"/>
              </w:rPr>
            </w:pPr>
            <w:r>
              <w:rPr>
                <w:rFonts w:hint="eastAsia" w:ascii="宋体" w:hAnsi="宋体" w:eastAsia="宋体" w:cs="宋体"/>
                <w:b/>
                <w:bCs/>
                <w:sz w:val="21"/>
                <w:szCs w:val="21"/>
                <w:bdr w:val="none" w:color="auto" w:sz="0" w:space="0"/>
              </w:rPr>
              <w:t>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b/>
                <w:bCs/>
                <w:sz w:val="21"/>
                <w:szCs w:val="21"/>
                <w:bdr w:val="none" w:color="auto" w:sz="0" w:space="0"/>
              </w:rPr>
              <w:t>（近年证件照）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政治面貌</w:t>
            </w:r>
          </w:p>
        </w:tc>
        <w:tc>
          <w:tcPr>
            <w:tcW w:w="1320" w:type="dxa"/>
            <w:gridSpan w:val="6"/>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75" w:type="dxa"/>
            <w:gridSpan w:val="7"/>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户籍所在地</w:t>
            </w:r>
          </w:p>
        </w:tc>
        <w:tc>
          <w:tcPr>
            <w:tcW w:w="117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35" w:type="dxa"/>
            <w:gridSpan w:val="7"/>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民    族</w:t>
            </w:r>
          </w:p>
        </w:tc>
        <w:tc>
          <w:tcPr>
            <w:tcW w:w="126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vMerge w:val="continue"/>
            <w:tcBorders>
              <w:top w:val="single" w:color="000000" w:sz="6" w:space="0"/>
              <w:left w:val="nil"/>
              <w:bottom w:val="nil"/>
              <w:right w:val="single" w:color="auto" w:sz="6" w:space="0"/>
            </w:tcBorders>
            <w:shd w:val="clear"/>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学    历</w:t>
            </w:r>
          </w:p>
        </w:tc>
        <w:tc>
          <w:tcPr>
            <w:tcW w:w="1320" w:type="dxa"/>
            <w:gridSpan w:val="6"/>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75" w:type="dxa"/>
            <w:gridSpan w:val="7"/>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学    位</w:t>
            </w:r>
          </w:p>
        </w:tc>
        <w:tc>
          <w:tcPr>
            <w:tcW w:w="117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35" w:type="dxa"/>
            <w:gridSpan w:val="7"/>
            <w:tcBorders>
              <w:top w:val="nil"/>
              <w:left w:val="nil"/>
              <w:bottom w:val="nil"/>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毕业时间</w:t>
            </w:r>
          </w:p>
        </w:tc>
        <w:tc>
          <w:tcPr>
            <w:tcW w:w="126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vMerge w:val="continue"/>
            <w:tcBorders>
              <w:top w:val="single" w:color="000000" w:sz="6" w:space="0"/>
              <w:left w:val="nil"/>
              <w:bottom w:val="nil"/>
              <w:right w:val="single" w:color="auto" w:sz="6" w:space="0"/>
            </w:tcBorders>
            <w:shd w:val="clear"/>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毕业院校</w:t>
            </w:r>
          </w:p>
        </w:tc>
        <w:tc>
          <w:tcPr>
            <w:tcW w:w="3765" w:type="dxa"/>
            <w:gridSpan w:val="20"/>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35" w:type="dxa"/>
            <w:gridSpan w:val="7"/>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所学专业</w:t>
            </w:r>
          </w:p>
        </w:tc>
        <w:tc>
          <w:tcPr>
            <w:tcW w:w="126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vMerge w:val="continue"/>
            <w:tcBorders>
              <w:top w:val="single" w:color="000000" w:sz="6" w:space="0"/>
              <w:left w:val="nil"/>
              <w:bottom w:val="nil"/>
              <w:right w:val="single" w:color="auto" w:sz="6" w:space="0"/>
            </w:tcBorders>
            <w:shd w:val="clear"/>
            <w:tcMar>
              <w:left w:w="30" w:type="dxa"/>
              <w:right w:w="3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现工作单位</w:t>
            </w:r>
          </w:p>
        </w:tc>
        <w:tc>
          <w:tcPr>
            <w:tcW w:w="3765" w:type="dxa"/>
            <w:gridSpan w:val="20"/>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35" w:type="dxa"/>
            <w:gridSpan w:val="7"/>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岗位（职务）</w:t>
            </w:r>
          </w:p>
        </w:tc>
        <w:tc>
          <w:tcPr>
            <w:tcW w:w="2730" w:type="dxa"/>
            <w:gridSpan w:val="4"/>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参加工作时间</w:t>
            </w:r>
          </w:p>
        </w:tc>
        <w:tc>
          <w:tcPr>
            <w:tcW w:w="1500" w:type="dxa"/>
            <w:gridSpan w:val="8"/>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00" w:type="dxa"/>
            <w:gridSpan w:val="9"/>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教师资格证类别</w:t>
            </w:r>
          </w:p>
        </w:tc>
        <w:tc>
          <w:tcPr>
            <w:tcW w:w="1815" w:type="dxa"/>
            <w:gridSpan w:val="10"/>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50" w:type="dxa"/>
            <w:gridSpan w:val="3"/>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职业资格（职称）</w:t>
            </w:r>
          </w:p>
        </w:tc>
        <w:tc>
          <w:tcPr>
            <w:tcW w:w="138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普通话水平</w:t>
            </w:r>
          </w:p>
        </w:tc>
        <w:tc>
          <w:tcPr>
            <w:tcW w:w="1500" w:type="dxa"/>
            <w:gridSpan w:val="8"/>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800" w:type="dxa"/>
            <w:gridSpan w:val="9"/>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计算机水平</w:t>
            </w:r>
          </w:p>
        </w:tc>
        <w:tc>
          <w:tcPr>
            <w:tcW w:w="1815" w:type="dxa"/>
            <w:gridSpan w:val="10"/>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350" w:type="dxa"/>
            <w:gridSpan w:val="3"/>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婚姻情况</w:t>
            </w:r>
          </w:p>
        </w:tc>
        <w:tc>
          <w:tcPr>
            <w:tcW w:w="138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5"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身份证号</w:t>
            </w:r>
          </w:p>
        </w:tc>
        <w:tc>
          <w:tcPr>
            <w:tcW w:w="285"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3"/>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3"/>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0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17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专业特长</w:t>
            </w:r>
          </w:p>
        </w:tc>
        <w:tc>
          <w:tcPr>
            <w:tcW w:w="1380" w:type="dxa"/>
            <w:tcBorders>
              <w:top w:val="single" w:color="auto" w:sz="6" w:space="0"/>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jc w:val="center"/>
        </w:trPr>
        <w:tc>
          <w:tcPr>
            <w:tcW w:w="1545" w:type="dxa"/>
            <w:gridSpan w:val="2"/>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现居住地址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和邮编</w:t>
            </w:r>
          </w:p>
        </w:tc>
        <w:tc>
          <w:tcPr>
            <w:tcW w:w="4110" w:type="dxa"/>
            <w:gridSpan w:val="2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185" w:type="dxa"/>
            <w:gridSpan w:val="6"/>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电子邮箱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地址</w:t>
            </w:r>
          </w:p>
        </w:tc>
        <w:tc>
          <w:tcPr>
            <w:tcW w:w="2550" w:type="dxa"/>
            <w:gridSpan w:val="3"/>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联系电话</w:t>
            </w:r>
          </w:p>
        </w:tc>
        <w:tc>
          <w:tcPr>
            <w:tcW w:w="7845" w:type="dxa"/>
            <w:gridSpan w:val="31"/>
            <w:tcBorders>
              <w:top w:val="nil"/>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4"/>
                <w:szCs w:val="24"/>
                <w:bdr w:val="none" w:color="auto" w:sz="0" w:space="0"/>
              </w:rPr>
              <w:t>本人：                           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0" w:hRule="atLeast"/>
          <w:jc w:val="center"/>
        </w:trPr>
        <w:tc>
          <w:tcPr>
            <w:tcW w:w="1545" w:type="dxa"/>
            <w:gridSpan w:val="2"/>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主要学习与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工作经历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4"/>
                <w:szCs w:val="24"/>
                <w:bdr w:val="none" w:color="auto" w:sz="0" w:space="0"/>
              </w:rPr>
              <w:t> </w:t>
            </w:r>
          </w:p>
        </w:tc>
        <w:tc>
          <w:tcPr>
            <w:tcW w:w="7845" w:type="dxa"/>
            <w:gridSpan w:val="31"/>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55" w:hRule="atLeast"/>
          <w:jc w:val="center"/>
        </w:trPr>
        <w:tc>
          <w:tcPr>
            <w:tcW w:w="1545" w:type="dxa"/>
            <w:gridSpan w:val="2"/>
            <w:tcBorders>
              <w:top w:val="nil"/>
              <w:left w:val="single" w:color="auto" w:sz="6" w:space="0"/>
              <w:bottom w:val="nil"/>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sz w:val="21"/>
                <w:szCs w:val="21"/>
              </w:rPr>
            </w:pPr>
            <w:r>
              <w:rPr>
                <w:rFonts w:hint="eastAsia" w:ascii="宋体" w:hAnsi="宋体" w:eastAsia="宋体" w:cs="宋体"/>
                <w:sz w:val="24"/>
                <w:szCs w:val="24"/>
                <w:bdr w:val="none" w:color="auto" w:sz="0" w:space="0"/>
              </w:rPr>
              <w:t>个人获奖情况</w:t>
            </w:r>
          </w:p>
        </w:tc>
        <w:tc>
          <w:tcPr>
            <w:tcW w:w="7845" w:type="dxa"/>
            <w:gridSpan w:val="31"/>
            <w:tcBorders>
              <w:top w:val="nil"/>
              <w:left w:val="nil"/>
              <w:bottom w:val="nil"/>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545" w:type="dxa"/>
            <w:gridSpan w:val="2"/>
            <w:vMerge w:val="restart"/>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家庭主要成员情况</w:t>
            </w:r>
          </w:p>
        </w:tc>
        <w:tc>
          <w:tcPr>
            <w:tcW w:w="1305" w:type="dxa"/>
            <w:gridSpan w:val="5"/>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姓  名</w:t>
            </w:r>
          </w:p>
        </w:tc>
        <w:tc>
          <w:tcPr>
            <w:tcW w:w="1260" w:type="dxa"/>
            <w:gridSpan w:val="7"/>
            <w:tcBorders>
              <w:top w:val="single" w:color="auto" w:sz="6" w:space="0"/>
              <w:left w:val="nil"/>
              <w:bottom w:val="single" w:color="auto" w:sz="6" w:space="0"/>
              <w:right w:val="nil"/>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关  系</w:t>
            </w:r>
          </w:p>
        </w:tc>
        <w:tc>
          <w:tcPr>
            <w:tcW w:w="3795" w:type="dxa"/>
            <w:gridSpan w:val="17"/>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所在单位</w:t>
            </w:r>
          </w:p>
        </w:tc>
        <w:tc>
          <w:tcPr>
            <w:tcW w:w="1470" w:type="dxa"/>
            <w:gridSpan w:val="2"/>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sz w:val="21"/>
                <w:szCs w:val="21"/>
              </w:rPr>
            </w:pPr>
            <w:r>
              <w:rPr>
                <w:rFonts w:hint="eastAsia" w:ascii="宋体" w:hAnsi="宋体" w:eastAsia="宋体" w:cs="宋体"/>
                <w:sz w:val="24"/>
                <w:szCs w:val="24"/>
                <w:bdr w:val="none" w:color="auto" w:sz="0" w:space="0"/>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545" w:type="dxa"/>
            <w:gridSpan w:val="2"/>
            <w:vMerge w:val="continue"/>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rPr>
                <w:rFonts w:hint="eastAsia" w:ascii="宋体"/>
                <w:sz w:val="24"/>
                <w:szCs w:val="24"/>
              </w:rPr>
            </w:pPr>
          </w:p>
        </w:tc>
        <w:tc>
          <w:tcPr>
            <w:tcW w:w="1305" w:type="dxa"/>
            <w:gridSpan w:val="5"/>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795" w:type="dxa"/>
            <w:gridSpan w:val="1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545" w:type="dxa"/>
            <w:gridSpan w:val="2"/>
            <w:vMerge w:val="continue"/>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rPr>
                <w:rFonts w:hint="eastAsia" w:ascii="宋体"/>
                <w:sz w:val="24"/>
                <w:szCs w:val="24"/>
              </w:rPr>
            </w:pPr>
          </w:p>
        </w:tc>
        <w:tc>
          <w:tcPr>
            <w:tcW w:w="1305" w:type="dxa"/>
            <w:gridSpan w:val="5"/>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795" w:type="dxa"/>
            <w:gridSpan w:val="1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545" w:type="dxa"/>
            <w:gridSpan w:val="2"/>
            <w:vMerge w:val="continue"/>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rPr>
                <w:rFonts w:hint="eastAsia" w:ascii="宋体"/>
                <w:sz w:val="24"/>
                <w:szCs w:val="24"/>
              </w:rPr>
            </w:pPr>
          </w:p>
        </w:tc>
        <w:tc>
          <w:tcPr>
            <w:tcW w:w="1305" w:type="dxa"/>
            <w:gridSpan w:val="5"/>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0" w:type="dxa"/>
            <w:gridSpan w:val="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3795" w:type="dxa"/>
            <w:gridSpan w:val="17"/>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470" w:type="dxa"/>
            <w:gridSpan w:val="2"/>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9390" w:type="dxa"/>
            <w:gridSpan w:val="33"/>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本人声明：上述填写内容真实、有效、完整，如有不实，本人愿承担一切法律责任。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1"/>
                <w:szCs w:val="21"/>
              </w:rPr>
            </w:pPr>
            <w:r>
              <w:rPr>
                <w:rFonts w:hint="eastAsia" w:ascii="宋体" w:hAnsi="宋体" w:eastAsia="宋体" w:cs="宋体"/>
                <w:sz w:val="24"/>
                <w:szCs w:val="24"/>
                <w:bdr w:val="none" w:color="auto" w:sz="0" w:space="0"/>
              </w:rPr>
              <w:t> 应聘人（签名）：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5" w:hRule="atLeast"/>
          <w:jc w:val="center"/>
        </w:trPr>
        <w:tc>
          <w:tcPr>
            <w:tcW w:w="1515"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初审意见</w:t>
            </w:r>
          </w:p>
        </w:tc>
        <w:tc>
          <w:tcPr>
            <w:tcW w:w="3345" w:type="dxa"/>
            <w:gridSpan w:val="19"/>
            <w:tcBorders>
              <w:top w:val="single" w:color="auto" w:sz="6" w:space="0"/>
              <w:left w:val="nil"/>
              <w:bottom w:val="single" w:color="auto" w:sz="6" w:space="0"/>
              <w:right w:val="single" w:color="auto" w:sz="6" w:space="0"/>
            </w:tcBorders>
            <w:shd w:val="clear"/>
            <w:tcMar>
              <w:left w:w="30" w:type="dxa"/>
              <w:right w:w="30"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1"/>
                <w:szCs w:val="21"/>
              </w:rPr>
            </w:pPr>
            <w:r>
              <w:rPr>
                <w:rFonts w:hint="eastAsia" w:ascii="宋体" w:hAnsi="宋体" w:eastAsia="宋体" w:cs="宋体"/>
                <w:sz w:val="24"/>
                <w:szCs w:val="24"/>
                <w:bdr w:val="none" w:color="auto" w:sz="0" w:space="0"/>
              </w:rPr>
              <w:t> 年 月 日</w:t>
            </w:r>
          </w:p>
        </w:tc>
        <w:tc>
          <w:tcPr>
            <w:tcW w:w="1365" w:type="dxa"/>
            <w:gridSpan w:val="6"/>
            <w:tcBorders>
              <w:top w:val="single" w:color="auto" w:sz="6" w:space="0"/>
              <w:left w:val="nil"/>
              <w:bottom w:val="single" w:color="auto" w:sz="6" w:space="0"/>
              <w:right w:val="single" w:color="auto" w:sz="6" w:space="0"/>
            </w:tcBorders>
            <w:shd w:val="clear"/>
            <w:tcMar>
              <w:left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复审意见</w:t>
            </w:r>
          </w:p>
        </w:tc>
        <w:tc>
          <w:tcPr>
            <w:tcW w:w="3165" w:type="dxa"/>
            <w:gridSpan w:val="7"/>
            <w:tcBorders>
              <w:top w:val="single" w:color="auto" w:sz="6" w:space="0"/>
              <w:left w:val="nil"/>
              <w:bottom w:val="single" w:color="auto" w:sz="6" w:space="0"/>
              <w:right w:val="single" w:color="auto" w:sz="6" w:space="0"/>
            </w:tcBorders>
            <w:shd w:val="clear"/>
            <w:tcMar>
              <w:left w:w="30" w:type="dxa"/>
              <w:right w:w="30"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1"/>
                <w:szCs w:val="21"/>
              </w:rPr>
            </w:pPr>
            <w:r>
              <w:rPr>
                <w:rFonts w:hint="eastAsia" w:ascii="宋体" w:hAnsi="宋体" w:eastAsia="宋体" w:cs="宋体"/>
                <w:sz w:val="24"/>
                <w:szCs w:val="24"/>
                <w:bdr w:val="none" w:color="auto" w:sz="0" w:space="0"/>
              </w:rPr>
              <w:t> 年 月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附：本人的身份证、户口本、学历证书、相关职业资格证书、奖惩证书等复印件。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1230F5E"/>
    <w:rsid w:val="2123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3870</Words>
  <Characters>4103</Characters>
  <Lines>0</Lines>
  <Paragraphs>0</Paragraphs>
  <TotalTime>8</TotalTime>
  <ScaleCrop>false</ScaleCrop>
  <LinksUpToDate>false</LinksUpToDate>
  <CharactersWithSpaces>4316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2022-11-05T08:44:00Z</dcterms:created>
  <dc:creator>Administrator</dc:creator>
  <cp:lastModifiedBy>Administrator</cp:lastModifiedBy>
  <dcterms:modified xsi:type="dcterms:W3CDTF">2022-11-05T11:53:47Z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3DD19BB53B99419A88B48CF3E7B9B3F1</vt:lpwstr>
  </property>
</Properties>
</file>