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b/>
          <w:sz w:val="32"/>
          <w:szCs w:val="32"/>
        </w:rPr>
      </w:pPr>
      <w:r>
        <w:rPr>
          <w:rFonts w:hint="eastAsia" w:asci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</w:rPr>
        <w:t>5</w:t>
      </w:r>
    </w:p>
    <w:tbl>
      <w:tblPr>
        <w:tblStyle w:val="4"/>
        <w:tblW w:w="1063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2694"/>
        <w:gridCol w:w="51"/>
        <w:gridCol w:w="3067"/>
        <w:gridCol w:w="19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0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2022年秋季期玉林市教育局直属学校公开招聘教师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岗位面试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教材版本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  <w:tbl>
            <w:tblPr>
              <w:tblStyle w:val="4"/>
              <w:tblW w:w="10188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3"/>
              <w:gridCol w:w="2599"/>
              <w:gridCol w:w="2603"/>
              <w:gridCol w:w="2909"/>
              <w:gridCol w:w="1871"/>
              <w:gridCol w:w="103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103" w:type="dxa"/>
                <w:trHeight w:val="295" w:hRule="atLeast"/>
              </w:trPr>
              <w:tc>
                <w:tcPr>
                  <w:tcW w:w="1008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b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4"/>
                      <w:szCs w:val="24"/>
                    </w:rPr>
                    <w:t>中职面试（试讲）教材版本如下：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3" w:type="dxa"/>
                <w:trHeight w:val="717" w:hRule="atLeast"/>
              </w:trPr>
              <w:tc>
                <w:tcPr>
                  <w:tcW w:w="2702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2"/>
                    </w:rPr>
                    <w:t>岗位名称</w:t>
                  </w:r>
                </w:p>
              </w:tc>
              <w:tc>
                <w:tcPr>
                  <w:tcW w:w="260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教材类别</w:t>
                  </w:r>
                </w:p>
              </w:tc>
              <w:tc>
                <w:tcPr>
                  <w:tcW w:w="29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2"/>
                    </w:rPr>
                    <w:t>面试教材名称及册数</w:t>
                  </w:r>
                </w:p>
              </w:tc>
              <w:tc>
                <w:tcPr>
                  <w:tcW w:w="187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2"/>
                    </w:rPr>
                    <w:t>出版社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3" w:type="dxa"/>
                <w:trHeight w:val="717" w:hRule="atLeast"/>
              </w:trPr>
              <w:tc>
                <w:tcPr>
                  <w:tcW w:w="2702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  <w:t>中职汽修与电子教师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“十三五”职业教育国家规划教材</w:t>
                  </w:r>
                </w:p>
              </w:tc>
              <w:tc>
                <w:tcPr>
                  <w:tcW w:w="29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《汽车发动机电控系统检修》</w:t>
                  </w:r>
                </w:p>
              </w:tc>
              <w:tc>
                <w:tcPr>
                  <w:tcW w:w="18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  <w:t>机械工业出版社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3" w:type="dxa"/>
                <w:trHeight w:val="717" w:hRule="atLeast"/>
              </w:trPr>
              <w:tc>
                <w:tcPr>
                  <w:tcW w:w="2702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  <w:t>中职高铁乘务教师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高速铁路专业“十三五”规划创新型精品教材</w:t>
                  </w:r>
                </w:p>
              </w:tc>
              <w:tc>
                <w:tcPr>
                  <w:tcW w:w="29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  <w:t>《高速铁路动车组餐饮服务与管理》</w:t>
                  </w:r>
                </w:p>
              </w:tc>
              <w:tc>
                <w:tcPr>
                  <w:tcW w:w="18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  <w:t>电子科技大学出版社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3" w:type="dxa"/>
                <w:trHeight w:val="717" w:hRule="atLeast"/>
              </w:trPr>
              <w:tc>
                <w:tcPr>
                  <w:tcW w:w="2702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  <w:t>中职幼儿保育教师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国家教育部规划教材</w:t>
                  </w:r>
                </w:p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幼儿师范学校教科书</w:t>
                  </w:r>
                </w:p>
              </w:tc>
              <w:tc>
                <w:tcPr>
                  <w:tcW w:w="29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  <w:t>《手工》第二册</w:t>
                  </w:r>
                </w:p>
              </w:tc>
              <w:tc>
                <w:tcPr>
                  <w:tcW w:w="18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  <w:t>人民教育出版社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3" w:type="dxa"/>
                <w:trHeight w:val="717" w:hRule="atLeast"/>
              </w:trPr>
              <w:tc>
                <w:tcPr>
                  <w:tcW w:w="2702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  <w:t>中职烹饪教师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国家级职业教育规划教材</w:t>
                  </w:r>
                </w:p>
              </w:tc>
              <w:tc>
                <w:tcPr>
                  <w:tcW w:w="29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  <w:t>《烹调技术》（第三版）</w:t>
                  </w:r>
                </w:p>
              </w:tc>
              <w:tc>
                <w:tcPr>
                  <w:tcW w:w="18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  <w:t>中国劳动社会保障出版社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3" w:type="dxa"/>
                <w:trHeight w:val="717" w:hRule="atLeast"/>
              </w:trPr>
              <w:tc>
                <w:tcPr>
                  <w:tcW w:w="2702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ind w:firstLine="480" w:firstLineChars="200"/>
                    <w:rPr>
                      <w:rFonts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  <w:t>中职体育教师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eastAsiaTheme="minorEastAsia"/>
                      <w:sz w:val="24"/>
                      <w:szCs w:val="24"/>
                    </w:rPr>
                    <w:t>“十四五”职业教育国家规划教材</w:t>
                  </w:r>
                </w:p>
              </w:tc>
              <w:tc>
                <w:tcPr>
                  <w:tcW w:w="29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cs="Arial" w:asciiTheme="minorEastAsia" w:hAnsiTheme="minorEastAsia" w:eastAsiaTheme="minorEastAsia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cs="Arial" w:asciiTheme="minorEastAsia" w:hAnsiTheme="minorEastAsia" w:eastAsiaTheme="minorEastAsia"/>
                      <w:kern w:val="0"/>
                      <w:sz w:val="24"/>
                      <w:szCs w:val="24"/>
                      <w:lang w:bidi="ar"/>
                    </w:rPr>
                    <w:t>《体育与健康》</w:t>
                  </w:r>
                </w:p>
              </w:tc>
              <w:tc>
                <w:tcPr>
                  <w:tcW w:w="18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cs="Arial" w:asciiTheme="minorEastAsia" w:hAnsiTheme="minorEastAsia" w:eastAsiaTheme="minorEastAsia"/>
                      <w:sz w:val="24"/>
                      <w:szCs w:val="24"/>
                    </w:rPr>
                  </w:pPr>
                  <w:r>
                    <w:rPr>
                      <w:rFonts w:cs="Arial" w:asciiTheme="minorEastAsia" w:hAnsiTheme="minorEastAsia" w:eastAsiaTheme="minorEastAsia"/>
                      <w:sz w:val="24"/>
                      <w:szCs w:val="24"/>
                    </w:rPr>
                    <w:t>国家开放大学出版社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3" w:type="dxa"/>
                <w:trHeight w:val="953" w:hRule="atLeast"/>
              </w:trPr>
              <w:tc>
                <w:tcPr>
                  <w:tcW w:w="2702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  <w:t>中职语文教师</w:t>
                  </w:r>
                </w:p>
                <w:p>
                  <w:pPr>
                    <w:widowControl/>
                    <w:jc w:val="center"/>
                    <w:rPr>
                      <w:rFonts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  <w:t>中职中文或文秘教师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中等职业教育课程改革国家规划新教材</w:t>
                  </w:r>
                </w:p>
              </w:tc>
              <w:tc>
                <w:tcPr>
                  <w:tcW w:w="29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  <w:t>《语文》（基础模块）</w:t>
                  </w:r>
                </w:p>
                <w:p>
                  <w:pPr>
                    <w:widowControl/>
                    <w:jc w:val="center"/>
                    <w:rPr>
                      <w:rFonts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  <w:t>上册（第四版）</w:t>
                  </w:r>
                </w:p>
              </w:tc>
              <w:tc>
                <w:tcPr>
                  <w:tcW w:w="18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  <w:t>高等教育出版社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3" w:type="dxa"/>
                <w:trHeight w:val="717" w:hRule="atLeast"/>
              </w:trPr>
              <w:tc>
                <w:tcPr>
                  <w:tcW w:w="2702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  <w:t>中职数学教师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eastAsiaTheme="minorEastAsia"/>
                      <w:sz w:val="24"/>
                      <w:szCs w:val="24"/>
                    </w:rPr>
                    <w:t>“十四五”职业教育国家规划教材</w:t>
                  </w:r>
                </w:p>
              </w:tc>
              <w:tc>
                <w:tcPr>
                  <w:tcW w:w="29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cs="Arial" w:asciiTheme="minorEastAsia" w:hAnsiTheme="minorEastAsia" w:eastAsiaTheme="minorEastAsia"/>
                      <w:sz w:val="24"/>
                      <w:szCs w:val="24"/>
                    </w:rPr>
                  </w:pPr>
                  <w:r>
                    <w:rPr>
                      <w:rFonts w:cs="Arial" w:asciiTheme="minorEastAsia" w:hAnsiTheme="minorEastAsia" w:eastAsiaTheme="minorEastAsia"/>
                      <w:sz w:val="24"/>
                      <w:szCs w:val="24"/>
                    </w:rPr>
                    <w:t>《数学》</w:t>
                  </w:r>
                </w:p>
                <w:p>
                  <w:pPr>
                    <w:widowControl/>
                    <w:jc w:val="center"/>
                    <w:textAlignment w:val="center"/>
                    <w:rPr>
                      <w:rFonts w:cs="Arial" w:asciiTheme="minorEastAsia" w:hAnsiTheme="minorEastAsia" w:eastAsiaTheme="minorEastAsia"/>
                      <w:sz w:val="24"/>
                      <w:szCs w:val="24"/>
                    </w:rPr>
                  </w:pPr>
                  <w:r>
                    <w:rPr>
                      <w:rFonts w:hint="eastAsia" w:cs="Arial" w:asciiTheme="minorEastAsia" w:hAnsiTheme="minorEastAsia" w:eastAsiaTheme="minorEastAsia"/>
                      <w:sz w:val="24"/>
                      <w:szCs w:val="24"/>
                    </w:rPr>
                    <w:t>基础模块（下册）</w:t>
                  </w:r>
                </w:p>
              </w:tc>
              <w:tc>
                <w:tcPr>
                  <w:tcW w:w="18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  <w:t>高等教育出版社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3" w:type="dxa"/>
                <w:trHeight w:val="717" w:hRule="atLeast"/>
              </w:trPr>
              <w:tc>
                <w:tcPr>
                  <w:tcW w:w="2702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  <w:t>中职思政教师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中等职业教育课程改革精品教材、“互联网+教育”新形态教材</w:t>
                  </w:r>
                </w:p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2020版</w:t>
                  </w:r>
                </w:p>
              </w:tc>
              <w:tc>
                <w:tcPr>
                  <w:tcW w:w="29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  <w:t>《中国特色社会主义学习材料》</w:t>
                  </w:r>
                </w:p>
              </w:tc>
              <w:tc>
                <w:tcPr>
                  <w:tcW w:w="18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  <w:t>中国言实出版社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3" w:type="dxa"/>
                <w:trHeight w:val="717" w:hRule="atLeast"/>
              </w:trPr>
              <w:tc>
                <w:tcPr>
                  <w:tcW w:w="2702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  <w:t>中职历史教师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eastAsiaTheme="minorEastAsia"/>
                      <w:sz w:val="24"/>
                      <w:szCs w:val="24"/>
                    </w:rPr>
                    <w:t>中等职业学校课本</w:t>
                  </w:r>
                </w:p>
              </w:tc>
              <w:tc>
                <w:tcPr>
                  <w:tcW w:w="29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cs="Arial" w:asciiTheme="minorEastAsia" w:hAnsiTheme="minorEastAsia" w:eastAsiaTheme="minorEastAsia"/>
                      <w:sz w:val="24"/>
                      <w:szCs w:val="24"/>
                    </w:rPr>
                  </w:pPr>
                  <w:r>
                    <w:rPr>
                      <w:rFonts w:cs="Arial" w:asciiTheme="minorEastAsia" w:hAnsiTheme="minorEastAsia" w:eastAsiaTheme="minorEastAsia"/>
                      <w:sz w:val="24"/>
                      <w:szCs w:val="24"/>
                    </w:rPr>
                    <w:t>《中国历史》全一册</w:t>
                  </w:r>
                </w:p>
              </w:tc>
              <w:tc>
                <w:tcPr>
                  <w:tcW w:w="18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  <w:t>人民教育出版社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3" w:type="dxa"/>
                <w:trHeight w:val="717" w:hRule="atLeast"/>
              </w:trPr>
              <w:tc>
                <w:tcPr>
                  <w:tcW w:w="2702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  <w:t>中职心理健康教师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eastAsiaTheme="minorEastAsia"/>
                      <w:sz w:val="24"/>
                      <w:szCs w:val="24"/>
                    </w:rPr>
                    <w:t>职业教育课程改革精品教材、“互联网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  <w:szCs w:val="24"/>
                    </w:rPr>
                    <w:t>+教育“新形态教材</w:t>
                  </w:r>
                </w:p>
              </w:tc>
              <w:tc>
                <w:tcPr>
                  <w:tcW w:w="29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cs="Arial" w:asciiTheme="minorEastAsia" w:hAnsiTheme="minorEastAsia" w:eastAsiaTheme="minorEastAsia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cs="Arial" w:asciiTheme="minorEastAsia" w:hAnsiTheme="minorEastAsia" w:eastAsiaTheme="minorEastAsia"/>
                      <w:kern w:val="0"/>
                      <w:sz w:val="24"/>
                      <w:szCs w:val="24"/>
                      <w:lang w:bidi="ar"/>
                    </w:rPr>
                    <w:t>《心理健康与职业生涯》</w:t>
                  </w:r>
                </w:p>
              </w:tc>
              <w:tc>
                <w:tcPr>
                  <w:tcW w:w="18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cs="Arial" w:asciiTheme="minorEastAsia" w:hAnsiTheme="minorEastAsia" w:eastAsiaTheme="minorEastAsia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cs="Arial" w:asciiTheme="minorEastAsia" w:hAnsiTheme="minorEastAsia" w:eastAsiaTheme="minorEastAsia"/>
                      <w:kern w:val="0"/>
                      <w:sz w:val="24"/>
                      <w:szCs w:val="24"/>
                      <w:lang w:bidi="ar"/>
                    </w:rPr>
                    <w:t>电子科技大学出版社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3" w:type="dxa"/>
                <w:trHeight w:val="717" w:hRule="atLeast"/>
              </w:trPr>
              <w:tc>
                <w:tcPr>
                  <w:tcW w:w="2702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  <w:t>中职机电教师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职业教育工业机器人技术应用专业系列教材</w:t>
                  </w:r>
                </w:p>
              </w:tc>
              <w:tc>
                <w:tcPr>
                  <w:tcW w:w="29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  <w:t>《工业机器人应用基础》</w:t>
                  </w:r>
                </w:p>
              </w:tc>
              <w:tc>
                <w:tcPr>
                  <w:tcW w:w="18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  <w:t>机械工业出版社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3" w:type="dxa"/>
                <w:trHeight w:val="717" w:hRule="atLeast"/>
              </w:trPr>
              <w:tc>
                <w:tcPr>
                  <w:tcW w:w="2702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  <w:t>中职电气工程教师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职业院校教学用书（电子类专业）</w:t>
                  </w:r>
                </w:p>
              </w:tc>
              <w:tc>
                <w:tcPr>
                  <w:tcW w:w="29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  <w:t>《电子元器件识别检测与焊接》（第3版）</w:t>
                  </w:r>
                </w:p>
              </w:tc>
              <w:tc>
                <w:tcPr>
                  <w:tcW w:w="18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  <w:t>中国工信出版集团、电子工业出版社</w:t>
                  </w:r>
                </w:p>
              </w:tc>
            </w:tr>
          </w:tbl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幼儿园、特校、小学、初中面试教材版本如下：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岗位名称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教材类别</w:t>
            </w:r>
          </w:p>
        </w:tc>
        <w:tc>
          <w:tcPr>
            <w:tcW w:w="3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面试教材名称及册数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幼儿教师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特校学前教师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幼儿适应性发展课程</w:t>
            </w:r>
          </w:p>
        </w:tc>
        <w:tc>
          <w:tcPr>
            <w:tcW w:w="3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 xml:space="preserve"> 《秋季主题》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大班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接力出版社、广西师范大学出版社、广西教育出版社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特校体育教师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普通高中教科书2019版</w:t>
            </w:r>
          </w:p>
        </w:tc>
        <w:tc>
          <w:tcPr>
            <w:tcW w:w="3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《体育与健康》必修全一册　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教育科学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小学体育教师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根据中小学《体育与健康》标准编写的教育读本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《体育与健康》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五年级上册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江苏人民出版社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小学语文教师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义务教育教科书2019版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《语文》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六年级上册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小学音乐教师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义务教育教科书2012版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《音乐》（简谱）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一年级上册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小学美术教师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义务教育教科书2013版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《美术》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三年级上册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初中语文教师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义务教育教科书2016版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《语文》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七年级上册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初中数学教师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义务教育教科书2012版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《数学》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七年级上册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  <w:t>初中英语教师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义务教育教科书2012版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《英语》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七年级上册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初中政治教师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义务教育教科书2016版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《道德与法治》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七年级上册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初中历史教师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义务教育教科书2016版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《中国历史》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七年级上册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初中地理教师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义务教育教科书2012版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《地理》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七年级上册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星球地图出版社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初中物理教师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义务教育教科书2012版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《物理》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八年级上册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初中化学教师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义务教育教科书2012版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《化学》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九年级上册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义务教育教科书2012版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《生物学》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七年级上册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初中体育教师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义务教育教科书2012版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《体育与健康》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七年级全一册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初中美术教师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义务教育教科书2012版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《美术》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七年级上册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广西美术出版社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初中心理教师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义务教育教科书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《心理健康》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七年级全一册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广西科学技术出版社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0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2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0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高中面试（试讲）教材如下：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教材类别</w:t>
            </w:r>
          </w:p>
        </w:tc>
        <w:tc>
          <w:tcPr>
            <w:tcW w:w="3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  <w:t>面试教材名称及册数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高中语文教师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《语文》必修</w:t>
            </w:r>
          </w:p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上册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高中数学教师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《数学》必修</w:t>
            </w:r>
          </w:p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第一册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 xml:space="preserve">  A版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《英语》必修</w:t>
            </w:r>
          </w:p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第一册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高中政治教师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《思想政治》必修1</w:t>
            </w:r>
          </w:p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中国特色社会主义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cs="Arial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《历史》必修</w:t>
            </w:r>
          </w:p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中外历史纲要（上）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《地理》必修</w:t>
            </w:r>
          </w:p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第一册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湖南教育出版社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高中物理教师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《物理》必修</w:t>
            </w:r>
          </w:p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第一册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高中化学教师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高中化学实验教师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《化学》必修</w:t>
            </w:r>
          </w:p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第一册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高中生物教师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高中生物实验教师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《生物学》必修1</w:t>
            </w:r>
          </w:p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分子与细胞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《音乐》必修</w:t>
            </w:r>
          </w:p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sz w:val="24"/>
                <w:szCs w:val="24"/>
              </w:rPr>
              <w:t>音乐鉴赏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人民音乐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高中美术教师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《美术》必修</w:t>
            </w:r>
          </w:p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美术鉴赏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人民美术出版社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《体育与健康》必修全一册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教育科学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高中心理教师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普通高中地方课程教材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《心理健康》</w:t>
            </w:r>
          </w:p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高中一年级上册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教育科学出版社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高中通用技术教师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《通用技术》必修</w:t>
            </w:r>
          </w:p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技术与设计1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江苏凤凰教育出版社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高中信息技术教师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《信息技术》必修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数据与计算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上海科技教育出版社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高中舞蹈教师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2019版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《音乐》必修</w:t>
            </w:r>
          </w:p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音乐与舞蹈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人民音乐出版社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0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2"/>
              </w:rPr>
            </w:pPr>
          </w:p>
        </w:tc>
      </w:tr>
    </w:tbl>
    <w:p/>
    <w:sectPr>
      <w:pgSz w:w="11906" w:h="16838"/>
      <w:pgMar w:top="1134" w:right="1106" w:bottom="851" w:left="6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kYjU1NWUzMjBhMWMxMWRlNjdiNGQ3NzdiZTMwN2YifQ=="/>
  </w:docVars>
  <w:rsids>
    <w:rsidRoot w:val="00D5357D"/>
    <w:rsid w:val="0000665A"/>
    <w:rsid w:val="00007987"/>
    <w:rsid w:val="000111B7"/>
    <w:rsid w:val="00026B7E"/>
    <w:rsid w:val="00047609"/>
    <w:rsid w:val="00051367"/>
    <w:rsid w:val="00054C5A"/>
    <w:rsid w:val="00067788"/>
    <w:rsid w:val="00070A0F"/>
    <w:rsid w:val="000764ED"/>
    <w:rsid w:val="00084C9D"/>
    <w:rsid w:val="000D3118"/>
    <w:rsid w:val="000F2D2C"/>
    <w:rsid w:val="000F373E"/>
    <w:rsid w:val="000F4B85"/>
    <w:rsid w:val="00101068"/>
    <w:rsid w:val="00116AFA"/>
    <w:rsid w:val="00122296"/>
    <w:rsid w:val="00136A2B"/>
    <w:rsid w:val="00154874"/>
    <w:rsid w:val="00171D8D"/>
    <w:rsid w:val="00180EEF"/>
    <w:rsid w:val="001872B8"/>
    <w:rsid w:val="001B2F07"/>
    <w:rsid w:val="001B79AB"/>
    <w:rsid w:val="001C6255"/>
    <w:rsid w:val="001F6372"/>
    <w:rsid w:val="00207CED"/>
    <w:rsid w:val="00222A78"/>
    <w:rsid w:val="00235EAD"/>
    <w:rsid w:val="00242A81"/>
    <w:rsid w:val="00265229"/>
    <w:rsid w:val="00297322"/>
    <w:rsid w:val="002A1EFC"/>
    <w:rsid w:val="002A4F40"/>
    <w:rsid w:val="002B4970"/>
    <w:rsid w:val="002B4F1F"/>
    <w:rsid w:val="002D1630"/>
    <w:rsid w:val="002D6E8F"/>
    <w:rsid w:val="002D713E"/>
    <w:rsid w:val="003001AC"/>
    <w:rsid w:val="00324218"/>
    <w:rsid w:val="003270B8"/>
    <w:rsid w:val="003325A7"/>
    <w:rsid w:val="00357E0C"/>
    <w:rsid w:val="00364390"/>
    <w:rsid w:val="00394510"/>
    <w:rsid w:val="003A29E0"/>
    <w:rsid w:val="003D0A14"/>
    <w:rsid w:val="003E2F54"/>
    <w:rsid w:val="004111DC"/>
    <w:rsid w:val="0041298F"/>
    <w:rsid w:val="004171D3"/>
    <w:rsid w:val="004252A8"/>
    <w:rsid w:val="00426CFD"/>
    <w:rsid w:val="004318DE"/>
    <w:rsid w:val="00435BF7"/>
    <w:rsid w:val="00436C38"/>
    <w:rsid w:val="00450357"/>
    <w:rsid w:val="0046199B"/>
    <w:rsid w:val="0048620B"/>
    <w:rsid w:val="004A3A28"/>
    <w:rsid w:val="004B02BD"/>
    <w:rsid w:val="004F2051"/>
    <w:rsid w:val="005410CA"/>
    <w:rsid w:val="00576809"/>
    <w:rsid w:val="00597783"/>
    <w:rsid w:val="005C68BA"/>
    <w:rsid w:val="005E335D"/>
    <w:rsid w:val="005E553F"/>
    <w:rsid w:val="0061077A"/>
    <w:rsid w:val="006230F8"/>
    <w:rsid w:val="00625830"/>
    <w:rsid w:val="00640B12"/>
    <w:rsid w:val="00644AA9"/>
    <w:rsid w:val="00647F40"/>
    <w:rsid w:val="00664174"/>
    <w:rsid w:val="00670208"/>
    <w:rsid w:val="006774F0"/>
    <w:rsid w:val="00682817"/>
    <w:rsid w:val="00692BC3"/>
    <w:rsid w:val="006A2148"/>
    <w:rsid w:val="006F2FCF"/>
    <w:rsid w:val="00700F01"/>
    <w:rsid w:val="00742412"/>
    <w:rsid w:val="007435D1"/>
    <w:rsid w:val="00744082"/>
    <w:rsid w:val="00745884"/>
    <w:rsid w:val="007652E9"/>
    <w:rsid w:val="00765F30"/>
    <w:rsid w:val="0077398A"/>
    <w:rsid w:val="0077404A"/>
    <w:rsid w:val="007A326C"/>
    <w:rsid w:val="007E7F25"/>
    <w:rsid w:val="007F17EF"/>
    <w:rsid w:val="007F4888"/>
    <w:rsid w:val="00803117"/>
    <w:rsid w:val="00833FBB"/>
    <w:rsid w:val="00845312"/>
    <w:rsid w:val="00851F1F"/>
    <w:rsid w:val="008600DB"/>
    <w:rsid w:val="00877389"/>
    <w:rsid w:val="0088361D"/>
    <w:rsid w:val="00886CF2"/>
    <w:rsid w:val="00895FBF"/>
    <w:rsid w:val="008A0540"/>
    <w:rsid w:val="008D25DC"/>
    <w:rsid w:val="008F3855"/>
    <w:rsid w:val="008F3920"/>
    <w:rsid w:val="009351C5"/>
    <w:rsid w:val="0094049E"/>
    <w:rsid w:val="00966D39"/>
    <w:rsid w:val="00995348"/>
    <w:rsid w:val="009B3ADE"/>
    <w:rsid w:val="009C52CE"/>
    <w:rsid w:val="009C5301"/>
    <w:rsid w:val="009C68FC"/>
    <w:rsid w:val="009E69D7"/>
    <w:rsid w:val="009F5F7B"/>
    <w:rsid w:val="00A04522"/>
    <w:rsid w:val="00A13281"/>
    <w:rsid w:val="00A1560B"/>
    <w:rsid w:val="00A17A22"/>
    <w:rsid w:val="00A245DB"/>
    <w:rsid w:val="00A2613E"/>
    <w:rsid w:val="00A35C1E"/>
    <w:rsid w:val="00A4281B"/>
    <w:rsid w:val="00A4498B"/>
    <w:rsid w:val="00A57959"/>
    <w:rsid w:val="00A711CE"/>
    <w:rsid w:val="00A80715"/>
    <w:rsid w:val="00A835DC"/>
    <w:rsid w:val="00A91E7A"/>
    <w:rsid w:val="00A95AC5"/>
    <w:rsid w:val="00AB1A6E"/>
    <w:rsid w:val="00AB45A4"/>
    <w:rsid w:val="00AB5510"/>
    <w:rsid w:val="00AB5A8C"/>
    <w:rsid w:val="00AC478C"/>
    <w:rsid w:val="00AD5643"/>
    <w:rsid w:val="00AF6664"/>
    <w:rsid w:val="00B37FA2"/>
    <w:rsid w:val="00B410C9"/>
    <w:rsid w:val="00B47B3E"/>
    <w:rsid w:val="00B62A93"/>
    <w:rsid w:val="00B71BDF"/>
    <w:rsid w:val="00B72888"/>
    <w:rsid w:val="00B81C37"/>
    <w:rsid w:val="00B90C14"/>
    <w:rsid w:val="00B93E45"/>
    <w:rsid w:val="00B95732"/>
    <w:rsid w:val="00B96D83"/>
    <w:rsid w:val="00BD4141"/>
    <w:rsid w:val="00C10F7F"/>
    <w:rsid w:val="00C12242"/>
    <w:rsid w:val="00C12919"/>
    <w:rsid w:val="00C157FF"/>
    <w:rsid w:val="00C77ADB"/>
    <w:rsid w:val="00C809B1"/>
    <w:rsid w:val="00C8168F"/>
    <w:rsid w:val="00C87919"/>
    <w:rsid w:val="00C87D9F"/>
    <w:rsid w:val="00CB21C6"/>
    <w:rsid w:val="00CB3949"/>
    <w:rsid w:val="00CC0DC1"/>
    <w:rsid w:val="00CC6C59"/>
    <w:rsid w:val="00CD16C6"/>
    <w:rsid w:val="00CD79EE"/>
    <w:rsid w:val="00CE713D"/>
    <w:rsid w:val="00CF16F1"/>
    <w:rsid w:val="00CF7D85"/>
    <w:rsid w:val="00D04DF5"/>
    <w:rsid w:val="00D06324"/>
    <w:rsid w:val="00D1155E"/>
    <w:rsid w:val="00D13B6C"/>
    <w:rsid w:val="00D252A5"/>
    <w:rsid w:val="00D30382"/>
    <w:rsid w:val="00D32709"/>
    <w:rsid w:val="00D34449"/>
    <w:rsid w:val="00D350D1"/>
    <w:rsid w:val="00D4652C"/>
    <w:rsid w:val="00D5357D"/>
    <w:rsid w:val="00DA7896"/>
    <w:rsid w:val="00DB4DD4"/>
    <w:rsid w:val="00E04F34"/>
    <w:rsid w:val="00E117D8"/>
    <w:rsid w:val="00E128D0"/>
    <w:rsid w:val="00E15239"/>
    <w:rsid w:val="00E3549B"/>
    <w:rsid w:val="00E4538E"/>
    <w:rsid w:val="00E51B8D"/>
    <w:rsid w:val="00E525BE"/>
    <w:rsid w:val="00E63DF4"/>
    <w:rsid w:val="00E8261C"/>
    <w:rsid w:val="00E87719"/>
    <w:rsid w:val="00E87B0B"/>
    <w:rsid w:val="00EA27E1"/>
    <w:rsid w:val="00EA7EA5"/>
    <w:rsid w:val="00EB38A6"/>
    <w:rsid w:val="00EC2355"/>
    <w:rsid w:val="00ED43F4"/>
    <w:rsid w:val="00F00BC5"/>
    <w:rsid w:val="00F0194E"/>
    <w:rsid w:val="00F0575E"/>
    <w:rsid w:val="00F070AD"/>
    <w:rsid w:val="00F13AF0"/>
    <w:rsid w:val="00F15EF5"/>
    <w:rsid w:val="00F27366"/>
    <w:rsid w:val="00F37792"/>
    <w:rsid w:val="00F42152"/>
    <w:rsid w:val="00F44463"/>
    <w:rsid w:val="00F63651"/>
    <w:rsid w:val="00F8348F"/>
    <w:rsid w:val="00F9545E"/>
    <w:rsid w:val="00FC04A3"/>
    <w:rsid w:val="00FD05E2"/>
    <w:rsid w:val="00FD798B"/>
    <w:rsid w:val="00FE1F80"/>
    <w:rsid w:val="00FE21FC"/>
    <w:rsid w:val="00FE35B6"/>
    <w:rsid w:val="4BE30245"/>
    <w:rsid w:val="59702F36"/>
    <w:rsid w:val="5C3E661B"/>
    <w:rsid w:val="5D83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1861</Words>
  <Characters>1957</Characters>
  <Lines>16</Lines>
  <Paragraphs>4</Paragraphs>
  <TotalTime>2544</TotalTime>
  <ScaleCrop>false</ScaleCrop>
  <LinksUpToDate>false</LinksUpToDate>
  <CharactersWithSpaces>1966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2021-11-16T02:41:00Z</dcterms:created>
  <dc:creator>Administrator</dc:creator>
  <cp:lastModifiedBy>李宇玄</cp:lastModifiedBy>
  <cp:lastPrinted>2021-11-16T04:00:00Z</cp:lastPrinted>
  <dcterms:modified xsi:type="dcterms:W3CDTF">2022-11-09T07:27:18Z</dcterms:modified>
  <cp:revision>241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5FEB958B4DDF4F7891AA559AE614F639</vt:lpwstr>
  </property>
</Properties>
</file>