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eastAsia="宋体"/>
          <w:b/>
          <w:bCs/>
          <w:color w:val="auto"/>
          <w:sz w:val="36"/>
          <w:szCs w:val="36"/>
          <w:lang w:eastAsia="zh-CN"/>
        </w:rPr>
      </w:pPr>
      <w:r>
        <w:rPr>
          <w:rFonts w:hint="eastAsia"/>
          <w:b/>
          <w:bCs/>
          <w:color w:val="auto"/>
          <w:sz w:val="36"/>
          <w:szCs w:val="36"/>
        </w:rPr>
        <w:t>附件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4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太亚云考试系统模拟考试和正式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考试操作说明</w:t>
      </w:r>
    </w:p>
    <w:bookmarkEnd w:id="0"/>
    <w:p>
      <w:pPr>
        <w:spacing w:line="240" w:lineRule="auto"/>
        <w:rPr>
          <w:rFonts w:hint="eastAsia"/>
          <w:color w:val="auto"/>
        </w:rPr>
      </w:pPr>
    </w:p>
    <w:p>
      <w:pPr>
        <w:pStyle w:val="6"/>
        <w:spacing w:before="0" w:beforeAutospacing="0" w:after="0" w:afterAutospacing="0" w:line="240" w:lineRule="auto"/>
        <w:ind w:firstLine="640" w:firstLineChars="200"/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  <w:t>一</w:t>
      </w: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、硬件设备和环境</w:t>
      </w:r>
    </w:p>
    <w:p>
      <w:pPr>
        <w:pStyle w:val="6"/>
        <w:spacing w:before="0" w:beforeAutospacing="0" w:after="0" w:afterAutospacing="0"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考生端硬件要求和面试环境请参考 《附件1：太亚云考试系统自测操作说明》</w:t>
      </w:r>
    </w:p>
    <w:p>
      <w:pPr>
        <w:pStyle w:val="6"/>
        <w:spacing w:before="0" w:beforeAutospacing="0" w:after="0" w:afterAutospacing="0" w:line="240" w:lineRule="auto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  <w:t>操作流程</w:t>
      </w:r>
    </w:p>
    <w:p>
      <w:pPr>
        <w:spacing w:line="24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登入网址https://ms.gd-pa.cn/batch/newBatch。</w:t>
      </w:r>
      <w:r>
        <w:rPr>
          <w:rFonts w:hint="eastAsia" w:ascii="宋体" w:hAnsi="宋体" w:cs="宋体"/>
          <w:color w:val="auto"/>
          <w:sz w:val="28"/>
          <w:szCs w:val="28"/>
        </w:rPr>
        <w:drawing>
          <wp:inline distT="0" distB="0" distL="114300" distR="114300">
            <wp:extent cx="5270500" cy="2206625"/>
            <wp:effectExtent l="0" t="0" r="6350" b="3175"/>
            <wp:docPr id="6" name="图片 6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/>
          <w:color w:val="auto"/>
        </w:rPr>
      </w:pP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考生选择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对应批次入口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进入个人登录页面。输入考生手机号（默认与报名所填个人手机号一致），身份类型选择：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，输入验证码，获取手机验证码后登录。（如图）</w:t>
      </w:r>
    </w:p>
    <w:p>
      <w:pPr>
        <w:spacing w:line="240" w:lineRule="auto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72405" cy="3202305"/>
            <wp:effectExtent l="0" t="0" r="4445" b="17145"/>
            <wp:docPr id="7" name="图片 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2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color w:val="auto"/>
        </w:rPr>
      </w:pP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登录后显示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考试须知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，考生请认真阅读后并点击“已阅并确认”后进入下一步。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考生通过移动终端“太亚云考试”APP对准电脑浏览器页面左上角考生信息二维码进行扫描（扫描不成功的可点击放大二维码图片），打开手机摄像头。（如图）</w:t>
      </w:r>
    </w:p>
    <w:p>
      <w:pPr>
        <w:spacing w:line="240" w:lineRule="auto"/>
        <w:rPr>
          <w:color w:val="auto"/>
        </w:rPr>
      </w:pPr>
      <w:r>
        <w:rPr>
          <w:color w:val="auto"/>
        </w:rPr>
        <w:drawing>
          <wp:inline distT="0" distB="0" distL="114300" distR="114300">
            <wp:extent cx="5262880" cy="2974975"/>
            <wp:effectExtent l="0" t="0" r="13970" b="15875"/>
            <wp:docPr id="8" name="图片 8" descr="C:/Users/jz/AppData/Local/Temp/picturecompress_20220413142304/output_1.pn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jz/AppData/Local/Temp/picturecompress_20220413142304/output_1.pn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7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电脑摄像头、移动设备摄像头摆放要求如下：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电脑置于考生正前方，电脑摄像头正对考生，清晰拍摄考生面试期间正面视频，清晰录制考生面试期间音频。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移动摄像头置于考生侧后方，与考生—电脑—移动终端三点形成约45°角（如下图），将移动设备固定。确保移动终端能清晰拍摄考生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全身及板书过程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和电脑完整屏幕、拍摄到考生桌面，考试过程全程拍摄。如因考生不按照要求操作，导致考官在评判时认定有作弊行为，责任由考生自负。</w:t>
      </w:r>
    </w:p>
    <w:p>
      <w:pPr>
        <w:spacing w:line="240" w:lineRule="auto"/>
        <w:ind w:firstLine="420"/>
        <w:rPr>
          <w:rFonts w:hint="eastAsia" w:eastAsia="宋体"/>
          <w:color w:val="auto"/>
          <w:sz w:val="28"/>
          <w:szCs w:val="28"/>
          <w:lang w:eastAsia="zh-CN"/>
        </w:rPr>
      </w:pPr>
      <w:r>
        <w:rPr>
          <w:rFonts w:hint="eastAsia" w:eastAsia="宋体"/>
          <w:color w:val="auto"/>
          <w:sz w:val="28"/>
          <w:szCs w:val="28"/>
          <w:lang w:eastAsia="zh-CN"/>
        </w:rPr>
        <w:drawing>
          <wp:inline distT="0" distB="0" distL="114300" distR="114300">
            <wp:extent cx="5272405" cy="1758950"/>
            <wp:effectExtent l="0" t="0" r="4445" b="12700"/>
            <wp:docPr id="9" name="图片 9" descr="dd70d0993bb286ae10b8687232c2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d70d0993bb286ae10b8687232c2fb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考生周边不得出现书籍、纸张、与考试无关的电子设备等物品。</w:t>
      </w:r>
    </w:p>
    <w:p>
      <w:pPr>
        <w:numPr>
          <w:ilvl w:val="0"/>
          <w:numId w:val="0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调好设备后不要随意退出系统和离开电脑前，确保关闭电脑屏保和电脑系统不休眠,请耐心等候开考。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开考后，考生开始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，此时系统会自动开始倒计时和视频录制。</w:t>
      </w:r>
    </w:p>
    <w:p>
      <w:pPr>
        <w:spacing w:line="240" w:lineRule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drawing>
          <wp:inline distT="0" distB="0" distL="114300" distR="114300">
            <wp:extent cx="5264150" cy="2515235"/>
            <wp:effectExtent l="0" t="0" r="12700" b="18415"/>
            <wp:docPr id="10" name="图片 10" descr="8OVD}RQ79E8]KA[UO`JJA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OVD}RQ79E8]KA[UO`JJAQ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color w:val="auto"/>
          <w:sz w:val="28"/>
          <w:szCs w:val="28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在线考试过程中，考生所处考试环境不得有其他人员在场，一经发现，按作弊违纪处理，取消考试成绩。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在考试过程中考生不得左顾右盼、线上查询或向考试无关人员求助，一经发现按违纪处理，取消考试成绩。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如违反以上相关要求导致考试异常，由考生自行承担责任；属于违纪行为的，一律取消考试成绩。</w:t>
      </w:r>
    </w:p>
    <w:p>
      <w:pPr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若考生提前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完成面试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，可自行提前退出系统；考试时间截止后，系统自动停止视频录制，请考生自行退出系统。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IwYmFhYzgxOGM5OGQ0ZDEwNzI1N2VlNWZjZTMifQ=="/>
  </w:docVars>
  <w:rsids>
    <w:rsidRoot w:val="672D5A74"/>
    <w:rsid w:val="672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 w:eastAsia="仿宋" w:cs="Times New Roman"/>
      <w:b/>
      <w:bCs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Char"/>
    <w:link w:val="3"/>
    <w:qFormat/>
    <w:uiPriority w:val="0"/>
    <w:rPr>
      <w:rFonts w:ascii="Times New Roman" w:hAnsi="Times New Roman"/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2022-11-14T08:42:00Z</dcterms:created>
  <dc:creator>陈利锋</dc:creator>
  <cp:lastModifiedBy>陈利锋</cp:lastModifiedBy>
  <dcterms:modified xsi:type="dcterms:W3CDTF">2022-11-14T08:46:55Z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6C261AC8D2594B7FA60ED8772020D7E1</vt:lpwstr>
  </property>
</Properties>
</file>