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87" w:rsidRDefault="00552887" w:rsidP="0055288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552887" w:rsidRDefault="00552887" w:rsidP="00552887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552887" w:rsidRDefault="00552887" w:rsidP="00552887">
      <w:pPr>
        <w:widowControl/>
        <w:spacing w:line="56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天津市中等职业学校专业课和实习指导</w:t>
      </w:r>
    </w:p>
    <w:p w:rsidR="00552887" w:rsidRDefault="00552887" w:rsidP="00552887">
      <w:pPr>
        <w:widowControl/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教师资格考试面试大纲（试行）</w:t>
      </w:r>
    </w:p>
    <w:p w:rsidR="00552887" w:rsidRDefault="00552887" w:rsidP="00552887">
      <w:pPr>
        <w:pStyle w:val="1"/>
        <w:spacing w:line="600" w:lineRule="exact"/>
        <w:ind w:firstLine="643"/>
        <w:rPr>
          <w:rFonts w:ascii="黑体" w:eastAsia="黑体" w:hAnsi="黑体" w:cs="方正黑体_GBK"/>
          <w:b/>
          <w:sz w:val="32"/>
          <w:szCs w:val="32"/>
        </w:rPr>
      </w:pPr>
    </w:p>
    <w:p w:rsidR="00552887" w:rsidRDefault="00552887" w:rsidP="00552887">
      <w:pPr>
        <w:pStyle w:val="1"/>
        <w:spacing w:line="56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一、测试性质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 w:hint="eastAsia"/>
          <w:sz w:val="32"/>
          <w:szCs w:val="32"/>
        </w:rPr>
        <w:t>面试是中等职业学校专业课、实习指导教师资格考试的有机组成部分，属于标准参照性考试。笔试科目一、二均合格者，方可报名参加面试。</w:t>
      </w:r>
    </w:p>
    <w:p w:rsidR="00552887" w:rsidRDefault="00552887" w:rsidP="00552887">
      <w:pPr>
        <w:pStyle w:val="1"/>
        <w:spacing w:line="56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二、测试目标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 w:hint="eastAsia"/>
          <w:sz w:val="32"/>
          <w:szCs w:val="32"/>
        </w:rPr>
        <w:t>面试主要考察申请教师资格人员应具备的教师基本素养、职业发展潜质、教育教学实践能力等，主要包括：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．良好的职业认知、心理素质和思维品质</w:t>
      </w:r>
      <w:r>
        <w:rPr>
          <w:rFonts w:ascii="Times New Roman" w:eastAsia="仿宋_GB2312" w:hAnsi="Times New Roman" w:cs="方正仿宋_GBK"/>
          <w:sz w:val="32"/>
          <w:szCs w:val="32"/>
        </w:rPr>
        <w:t>;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．仪表仪态得体，有较好的表达、交流、沟通能力。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3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．具备所教专业必需的基础知识、基本技能</w:t>
      </w:r>
      <w:r>
        <w:rPr>
          <w:rFonts w:ascii="Times New Roman" w:eastAsia="仿宋_GB2312" w:hAnsi="Times New Roman" w:cs="方正仿宋_GBK"/>
          <w:sz w:val="32"/>
          <w:szCs w:val="32"/>
        </w:rPr>
        <w:t>;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cs="方正仿宋_GBK"/>
          <w:sz w:val="32"/>
          <w:szCs w:val="32"/>
        </w:rPr>
        <w:t>4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．能够恰当地运用教学方法、手段，教学环节规范，较好地达成教学目标。</w:t>
      </w:r>
    </w:p>
    <w:p w:rsidR="00552887" w:rsidRDefault="00552887" w:rsidP="00552887">
      <w:pPr>
        <w:pStyle w:val="1"/>
        <w:spacing w:line="56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三、测试内容与要求</w:t>
      </w:r>
    </w:p>
    <w:p w:rsidR="00552887" w:rsidRDefault="00552887" w:rsidP="00552887">
      <w:pPr>
        <w:pStyle w:val="a5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（一）职业道德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．热爱职业教育事业，有较强的从教愿望，正确认识、理解教师的职业特征，遵守教师职业道德规范，能够正确认识、分析和评价职业教育教学实践中的师德问题。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．关爱学生、尊重学生，公正平等地对待每一位学生，关注每一位学生的成长。</w:t>
      </w:r>
    </w:p>
    <w:p w:rsidR="00552887" w:rsidRDefault="00552887" w:rsidP="00552887">
      <w:pPr>
        <w:pStyle w:val="a5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lastRenderedPageBreak/>
        <w:t>（二）心理素质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．积极、开朗，有自信心。具有积极向上的精神，主动热情工作；具有坚定顽强的精神，不怕困难。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．有较强的情绪调节与自控能力。能够有条不紊地工作，不急不躁；能够冷静地处理问题，有应变能力；能公正地看待问题，不偏激，不固执。</w:t>
      </w:r>
    </w:p>
    <w:p w:rsidR="00552887" w:rsidRDefault="00552887" w:rsidP="00552887">
      <w:pPr>
        <w:pStyle w:val="a5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（三）仪表仪态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．仪表整洁，符合教育职业和场景要求。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．举止大方，符合教师礼仪要求。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3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．肢体语言得体，符合教学内容要求。</w:t>
      </w:r>
    </w:p>
    <w:p w:rsidR="00552887" w:rsidRDefault="00552887" w:rsidP="00552887">
      <w:pPr>
        <w:pStyle w:val="a5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（四）言语表达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．语言清晰，语速适宜，表达准确。口齿清楚，讲话流利，发音标准，声音洪亮，语速适宜；讲话中心明确，层次分明，表达完整，有感染力。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．善于倾听、交流，有亲和力。具有较强的口头表达能力，善于倾听别人的意见，并能够较准确地表达自己的观点；在交流中尊重对方、态度和蔼。</w:t>
      </w:r>
    </w:p>
    <w:p w:rsidR="00552887" w:rsidRDefault="00552887" w:rsidP="00552887">
      <w:pPr>
        <w:pStyle w:val="a5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（五）思维品质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．能够迅速、准确地理解和分析问题，有较强的综合分析能力。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．能够清晰有条理地陈述问题，有较强的逻辑性。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3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．能够比较全面地看待问题，思维灵活，有较好的应变能力。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4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．能够提出具有创新性的解决问题的思路和方法。</w:t>
      </w:r>
    </w:p>
    <w:p w:rsidR="00552887" w:rsidRDefault="00552887" w:rsidP="00552887">
      <w:pPr>
        <w:pStyle w:val="a5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lastRenderedPageBreak/>
        <w:t>（六）教学设计</w:t>
      </w:r>
    </w:p>
    <w:p w:rsidR="00552887" w:rsidRDefault="00552887" w:rsidP="00552887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</w:pP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．了解课程的目标和要求，准确把握教学内容。准确把握所教教学内容、</w:t>
      </w:r>
      <w:r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了解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拟任教</w:t>
      </w:r>
      <w:r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课程在拟任教专业人才培养中的地位、作用以及与其他课程的关系。</w:t>
      </w:r>
    </w:p>
    <w:p w:rsidR="00552887" w:rsidRDefault="00552887" w:rsidP="00552887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</w:pP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．</w:t>
      </w:r>
      <w:r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根据教学内容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和</w:t>
      </w:r>
      <w:r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课程目标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确定的教学目标﹑教学重点和难点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。</w:t>
      </w:r>
    </w:p>
    <w:p w:rsidR="00552887" w:rsidRDefault="00552887" w:rsidP="00552887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</w:pP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．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教学设计要体现学生的主体性，</w:t>
      </w:r>
      <w:r>
        <w:rPr>
          <w:rFonts w:ascii="Times New Roman" w:eastAsia="仿宋_GB2312" w:hAnsi="Times New Roman" w:cs="Times"/>
          <w:kern w:val="0"/>
          <w:sz w:val="32"/>
          <w:szCs w:val="32"/>
        </w:rPr>
        <w:t>能根据</w:t>
      </w:r>
      <w:r>
        <w:rPr>
          <w:rFonts w:ascii="Times New Roman" w:eastAsia="仿宋_GB2312" w:hAnsi="Times New Roman" w:cs="Times" w:hint="eastAsia"/>
          <w:kern w:val="0"/>
          <w:sz w:val="32"/>
          <w:szCs w:val="32"/>
        </w:rPr>
        <w:t>职业学校专业教学</w:t>
      </w:r>
      <w:r>
        <w:rPr>
          <w:rFonts w:ascii="Times New Roman" w:eastAsia="仿宋_GB2312" w:hAnsi="Times New Roman" w:cs="Times"/>
          <w:kern w:val="0"/>
          <w:sz w:val="32"/>
          <w:szCs w:val="32"/>
        </w:rPr>
        <w:t>内容和学生特点，科学设计教学组织形式、合理选择</w:t>
      </w:r>
      <w:r>
        <w:rPr>
          <w:rFonts w:ascii="Times New Roman" w:eastAsia="仿宋_GB2312" w:hAnsi="Times New Roman" w:cs="Times" w:hint="eastAsia"/>
          <w:kern w:val="0"/>
          <w:sz w:val="32"/>
          <w:szCs w:val="32"/>
        </w:rPr>
        <w:t>符合职业教育的</w:t>
      </w:r>
      <w:r>
        <w:rPr>
          <w:rFonts w:ascii="Times New Roman" w:eastAsia="仿宋_GB2312" w:hAnsi="Times New Roman" w:cs="Times"/>
          <w:kern w:val="0"/>
          <w:sz w:val="32"/>
          <w:szCs w:val="32"/>
        </w:rPr>
        <w:t>教学方法和手段。</w:t>
      </w:r>
    </w:p>
    <w:p w:rsidR="00552887" w:rsidRDefault="00552887" w:rsidP="00552887">
      <w:pPr>
        <w:pStyle w:val="a5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（七）教学实施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．能够有效地组织学生的学习活动，注重激发学生的学习兴趣，有与学生交流的意识。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．能够科学准确地表达和呈现教学内容。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3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．能够适当地运用板书，板书工整、美观、适量。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4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．能够较好地控制教学时间和教学节奏，合理地安排教与学的时间，运用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职业教育</w:t>
      </w:r>
      <w:r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教学方法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较好地达成教学目标。</w:t>
      </w:r>
    </w:p>
    <w:p w:rsidR="00552887" w:rsidRDefault="00552887" w:rsidP="00552887">
      <w:pPr>
        <w:pStyle w:val="a5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（八）教学评价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．在教学实施过程中注重对学生进行评价。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．能客观评价自己的教学效果。</w:t>
      </w:r>
    </w:p>
    <w:p w:rsidR="00552887" w:rsidRDefault="00552887" w:rsidP="00552887">
      <w:pPr>
        <w:pStyle w:val="1"/>
        <w:spacing w:line="56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四、测试方法、程序</w:t>
      </w:r>
    </w:p>
    <w:p w:rsidR="00552887" w:rsidRDefault="00552887" w:rsidP="00552887">
      <w:pPr>
        <w:pStyle w:val="a5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（一）基本方法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 w:hint="eastAsia"/>
          <w:sz w:val="32"/>
          <w:szCs w:val="32"/>
        </w:rPr>
        <w:t>采取结构化面试和情景模拟相结合的方法，通过抽题备课，试讲、专业概述、答辩等方式进行。</w:t>
      </w:r>
    </w:p>
    <w:p w:rsidR="00552887" w:rsidRDefault="00552887" w:rsidP="00552887">
      <w:pPr>
        <w:pStyle w:val="a5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lastRenderedPageBreak/>
        <w:t>（二）程序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 w:hint="eastAsia"/>
          <w:sz w:val="32"/>
          <w:szCs w:val="32"/>
        </w:rPr>
        <w:t>考生按照面试有关规定，以半天为一个时间单位到面试考点报到、参加考试。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．考生根据自己所报考的专业大类，按照《天津市中等职业学校专业课和实习指导教师资格考试面试教材目录（试行）》指定的教材，选取一本作为试讲教材</w:t>
      </w:r>
      <w:r>
        <w:rPr>
          <w:rFonts w:ascii="Times New Roman" w:eastAsia="仿宋_GB2312" w:hAnsi="Times New Roman" w:cs="方正仿宋_GBK"/>
          <w:sz w:val="32"/>
          <w:szCs w:val="32"/>
        </w:rPr>
        <w:t xml:space="preserve">, 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考试当天自行准备并带入考点。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．按准考证规定的时间，提前</w:t>
      </w:r>
      <w:r>
        <w:rPr>
          <w:rFonts w:ascii="Times New Roman" w:eastAsia="仿宋_GB2312" w:hAnsi="Times New Roman" w:cs="方正仿宋_GBK"/>
          <w:sz w:val="32"/>
          <w:szCs w:val="32"/>
        </w:rPr>
        <w:t>30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分钟到达考点。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3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．根据考生所报考的专业大类，由工作人员指定考生携带教材中的相应章节，确定考生面试讲课内容。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4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．由工作人员引导至备考室，进行试讲备课（</w:t>
      </w:r>
      <w:r>
        <w:rPr>
          <w:rFonts w:ascii="Times New Roman" w:eastAsia="仿宋_GB2312" w:hAnsi="Times New Roman" w:cs="方正仿宋_GBK"/>
          <w:sz w:val="32"/>
          <w:szCs w:val="32"/>
        </w:rPr>
        <w:t>20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分钟），不制作</w:t>
      </w:r>
      <w:r>
        <w:rPr>
          <w:rFonts w:ascii="Times New Roman" w:eastAsia="仿宋_GB2312" w:hAnsi="Times New Roman" w:cs="方正仿宋_GBK"/>
          <w:sz w:val="32"/>
          <w:szCs w:val="32"/>
        </w:rPr>
        <w:t>PPT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，试讲时要有板书。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5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．备课时间结束后，按工作人员指示，到相应考场进行面试。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6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．考生进行专业概述</w:t>
      </w:r>
      <w:r>
        <w:rPr>
          <w:rFonts w:ascii="Times New Roman" w:eastAsia="仿宋_GB2312" w:hAnsi="Times New Roman" w:cs="方正仿宋_GBK"/>
          <w:sz w:val="32"/>
          <w:szCs w:val="32"/>
        </w:rPr>
        <w:t>5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分钟（含考官追问）。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7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．考生进行</w:t>
      </w:r>
      <w:r>
        <w:rPr>
          <w:rFonts w:ascii="Times New Roman" w:eastAsia="仿宋_GB2312" w:hAnsi="Times New Roman" w:cs="方正仿宋_GBK"/>
          <w:sz w:val="32"/>
          <w:szCs w:val="32"/>
        </w:rPr>
        <w:t>10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分钟讲课，要求有板书。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8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．考官围绕考生试讲内容、专业知识、德育与班主任等方面进行提问，考生进行答辩，时间</w:t>
      </w:r>
      <w:r>
        <w:rPr>
          <w:rFonts w:ascii="Times New Roman" w:eastAsia="仿宋_GB2312" w:hAnsi="Times New Roman" w:cs="方正仿宋_GBK"/>
          <w:sz w:val="32"/>
          <w:szCs w:val="32"/>
        </w:rPr>
        <w:t>5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分钟。</w:t>
      </w:r>
    </w:p>
    <w:p w:rsidR="00552887" w:rsidRDefault="00552887" w:rsidP="00552887">
      <w:pPr>
        <w:spacing w:line="560" w:lineRule="exact"/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9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．考试结束，考生离开考场。</w:t>
      </w:r>
    </w:p>
    <w:p w:rsidR="006A009E" w:rsidRPr="00552887" w:rsidRDefault="006A009E">
      <w:pPr>
        <w:rPr>
          <w:rFonts w:ascii="Times New Roman" w:eastAsia="仿宋_GB2312" w:hAnsi="Times New Roman" w:cs="方正仿宋_GBK"/>
          <w:sz w:val="32"/>
          <w:szCs w:val="32"/>
        </w:rPr>
      </w:pPr>
    </w:p>
    <w:sectPr w:rsidR="006A009E" w:rsidRPr="00552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09E" w:rsidRDefault="006A009E" w:rsidP="00552887">
      <w:r>
        <w:separator/>
      </w:r>
    </w:p>
  </w:endnote>
  <w:endnote w:type="continuationSeparator" w:id="1">
    <w:p w:rsidR="006A009E" w:rsidRDefault="006A009E" w:rsidP="00552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09E" w:rsidRDefault="006A009E" w:rsidP="00552887">
      <w:r>
        <w:separator/>
      </w:r>
    </w:p>
  </w:footnote>
  <w:footnote w:type="continuationSeparator" w:id="1">
    <w:p w:rsidR="006A009E" w:rsidRDefault="006A009E" w:rsidP="005528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887"/>
    <w:rsid w:val="00552887"/>
    <w:rsid w:val="006A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2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28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2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2887"/>
    <w:rPr>
      <w:sz w:val="18"/>
      <w:szCs w:val="18"/>
    </w:rPr>
  </w:style>
  <w:style w:type="paragraph" w:styleId="a5">
    <w:name w:val="Normal (Web)"/>
    <w:basedOn w:val="a"/>
    <w:uiPriority w:val="99"/>
    <w:qFormat/>
    <w:rsid w:val="005528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rsid w:val="00552887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wangxishan</dc:creator>
  <cp:keywords/>
  <dc:description/>
  <cp:lastModifiedBy>wangxishan</cp:lastModifiedBy>
  <cp:revision>2</cp:revision>
  <dcterms:created xsi:type="dcterms:W3CDTF">2022-11-30T00:57:00Z</dcterms:created>
  <dcterms:modified xsi:type="dcterms:W3CDTF">2022-11-30T00:58:00Z</dcterms:modified>
</cp:coreProperties>
</file>