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 w:line="7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1"/>
          <w:szCs w:val="5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1"/>
          <w:szCs w:val="51"/>
          <w:bdr w:val="none" w:color="auto" w:sz="0" w:space="0"/>
          <w:shd w:val="clear" w:fill="FFFFFF"/>
        </w:rPr>
        <w:t>2023年庐江县银龄讲课教师招募公告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为进一步加强教师队伍建设，充分发挥退休教师优势资源，推进庐江教育优质均衡发展，根据《关于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印发庐江县银龄讲课计划实施方案的通知》精神，现就2023年庐江县银龄讲课教师招募工作有关事项公告如下：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一、招募对象及人数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招募对象为常驻我县已办理退休手续、年龄不超过65周岁的优秀退休教师（含县外退休后常住我县的教师）。2023年庐江县银龄讲课教师计划招募15名。招募岗位详见附件1。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二、招募条件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1.政治可靠、师德高尚、业务精良、甘于奉献、作风扎实；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2.身体健康，年龄65周岁（含）以下（以有效居民身份证为准，下同，1958年1月1日及以后出生）；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3.具有与招募岗位要求的教师资格证书；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4.教育教学经验丰富，具有中级及以上教师职称。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三、岗位职责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按照“岗位需求、人岗适宜”的原则，招募的退休教师根据自己的专业特长以承担课堂教学为主，对学生进行课后辅导服务，同时也可根据受援学校的教育教学需求进行听课评课、开设公开课、研讨课或专题讲座，指导青年教师、协助学校做好教学管理和开展教研活动等丰富多样的讲学活动，发挥示范和辐射作用，带动提升受援学校教育教学和管理水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四、招募程序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招募工作由县教体局从学校实际需要出发，遵循“公开、公平、自愿、择优”和“定校、定岗”原则，按以下程序进行。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（1）公布需求。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招募工作等相关信息在庐江县人民政府网站（www.lj.gov.cn）发布，同时在庐江教育微信公众号发布。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（2）自愿报名。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主要采用电子邮箱报名方式进行，也可于1月28日当天8:00-17:00携带以下纸质材料到县教体局2203室现场报名。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电子邮件报名时间：本公告发布之日起至2023年1月28日下午18:00止，以发送时间为准，逾期报名视为无效。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考人员须提供以下6项材料：①填写好的《庐江县银龄讲课计划申请表》（附件2）；②本人有效居民身份证（正反面）；③教师资格证书；④专业技术职务资格证；⑤近六个月二级甲等以上综合性医院体检报告（体检报告最迟在签订协议前提供）；⑥符合考核赋分项目表彰证书。报考人员需将上述6项材料的清晰彩色扫描件（或电子照片），打包压缩成一个压缩包文件，并将文件命名为“招募岗位+姓名”，以电子邮件方式发送到指定电子邮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电子邮箱：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"mailto:ahljjszp@126.com"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ahljjszp@126.com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（3）资格审核、遴选。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县教体局对报名人员进行资格审核，符合招募岗位条件且不超过岗位招募计划数的，可直接确定为拟招募人员；超过岗位招募计划数的，按照“人岗相适、择优选用”原则，组织专家根据报名材料进行考核赋分（考核赋分标准详见附件3），并根据招募岗位计划数1:1的比例，按照考核成绩从高到低的顺序，确定为拟招募人员（若最后一名考核赋分成绩相同，取年龄小的）；对不足招募岗位计划数且符合其他岗位资格条件的，将对服从调配的报名人员，进行岗位间调配；对总体招募计划不足的，根据报名情况适时新增招募岗位再进行招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（4）公示公布。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经遴选调配后，对拟招募讲课教师进行公示（公示时间不少于5日）。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（5）资格复审及择岗。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公示无异议的拟招募讲课教师，需携带报名材料原件集中进行资格复审。资格复审合格的，按招募岗位依考核成绩从高到低的顺序进行现场自主择岗（岗位确认）。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（6）签订服务协议。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自主择岗（岗位确认）后，招募学校与拟招募讲课教师签订服务协议（附件4），协议一年一签，明确双方的权利和义务。服务期间，由县教体局组织跟踪评估发放工作经费，并按考核等次发放年终奖励性补助。经考核合格，用人单位有工作需求的可续签服务协议（不超过65周岁）。对不按照协议要求履行义务或身体原因不适合继续工作的，予以解除协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（7）上岗任教。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2023年春季学期开学前，招募的讲课教师按学校通知的时间，按时上岗讲课，履行岗位职责。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五、保障措施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1）经费保障。退休教师服务期间人事关系、现享受的退休待遇不变。定期发放工作经费，工作经费主要用于向被招募的退休教师发放工作补助、购买意外保险费、异地授课交通补助等，由县财政按照每人每年5万元的标准统筹予以安排（附件5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2）政策保障。受援学校要为退休教师提供必要的工作条件。退休教师因病因伤发生的医疗费用，按本人医疗关系和有关规定办理。对于工作期间表现优秀的，可按照有关规定给予奖励。对于工作期间考核不合格的，解除协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本次招募政策由庐江县教育体育局负责解释。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咨询电话：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县教体局人事科  0551-87338900（13625643468）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庐江县教育体育局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2023年1月18日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1.2023年度庐江县银龄讲课教师招募岗位表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2.庐江县银龄讲课计划申请表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3.考核赋分标准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4.银龄讲课协议书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5.庐江县银龄教师工作经费管理使用办法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2023年度庐江县银龄讲课教师招募岗位表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30"/>
        <w:gridCol w:w="1290"/>
        <w:gridCol w:w="2115"/>
        <w:gridCol w:w="23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招募岗位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招募计划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资格条件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YL2301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中职语文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具备高中或中职语文教师资格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合肥商贸科技学校汤池校区2名（学校适当给予一定的交通补贴）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YL2302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中职数学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具备高中或中职数学教师资格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合肥商贸科技学校汤池校区2名（学校适当给予一定的交通补贴）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YL2303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具备初中及以上语文教师资格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庐江四中1名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YL2304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初中政治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具备初中及以上政治教师资格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实验中学南校区1名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YL2305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具备小学及以上语文教师资格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庐城镇城区小学3名，庐江高新实验学校2名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YL2306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具备小学及以上数学教师资格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庐城镇城区小学3名，庐江高新实验学校1名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庐江县银龄讲课计划申请表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886"/>
        <w:gridCol w:w="199"/>
        <w:gridCol w:w="720"/>
        <w:gridCol w:w="998"/>
        <w:gridCol w:w="915"/>
        <w:gridCol w:w="174"/>
        <w:gridCol w:w="614"/>
        <w:gridCol w:w="796"/>
        <w:gridCol w:w="15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 名</w:t>
            </w: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  族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（近期一寸免冠彩色）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  业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健康       状况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3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退休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退休前所在学校、任教学段及学科</w:t>
            </w:r>
          </w:p>
        </w:tc>
        <w:tc>
          <w:tcPr>
            <w:tcW w:w="19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教师资格证学段学科</w:t>
            </w: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教师资格证书编号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曾任职务</w:t>
            </w:r>
          </w:p>
        </w:tc>
        <w:tc>
          <w:tcPr>
            <w:tcW w:w="25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报名任教学校</w:t>
            </w:r>
          </w:p>
        </w:tc>
        <w:tc>
          <w:tcPr>
            <w:tcW w:w="19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43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19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是否服从调配</w:t>
            </w:r>
          </w:p>
        </w:tc>
        <w:tc>
          <w:tcPr>
            <w:tcW w:w="34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（填是或否）_____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个人工作简历</w:t>
            </w:r>
          </w:p>
        </w:tc>
        <w:tc>
          <w:tcPr>
            <w:tcW w:w="745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主要获奖情况</w:t>
            </w:r>
          </w:p>
        </w:tc>
        <w:tc>
          <w:tcPr>
            <w:tcW w:w="745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有无犯罪、处分或其他不良记录</w:t>
            </w:r>
          </w:p>
        </w:tc>
        <w:tc>
          <w:tcPr>
            <w:tcW w:w="745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及备注</w:t>
            </w:r>
          </w:p>
        </w:tc>
        <w:tc>
          <w:tcPr>
            <w:tcW w:w="745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签名：        日期：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考核赋分标准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考核赋分总分为100分。符合基本条件的高级教师赋60分，一级教师赋55分。超过基本条件的按以下标准进行赋分：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教研类。教学论文、课件、微课、信息技术展示等比赛县级三等奖按1分/次赋分、市级三等奖（县级二等奖）按2分/次赋分，省级三等奖（市级二等奖、县级一等奖）按3分/次赋分，国家三等奖（省级二等奖、市一等奖）按4分/次赋分，国家二等奖（省级一等奖）及按5分/次赋分，国家一等奖按6分/次赋分。此项赋分最高不超过10分，同一作品按最高等次赋分1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课堂教学类。课堂教学（含优质课、教学基本功大赛、教学技能大赛）比赛县级三等奖按2分/次赋分、市级三等奖（县级二等奖）按3分/次赋分，省级三等奖（市级二等奖、县级一等奖）按4分/次赋分，国家三等奖（省级二等奖、市一等奖）按5分/次赋分，国家二等奖（省级一等奖）及按9分/次赋分，国家一等奖按10分/次赋分。此项赋分最高不超过10分，同一赛次按最高等次赋分1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课题研究类。已结题教育科学规划（含电教）课题主持人，县级按2分/项赋分，市级按3分/项赋分，省级按4分/项赋分；主要成员（课题组前三名成员）县级按1分/项赋分、市级按2分/项赋分，省级按3分/项赋分。国家级子课题按省级赋分。此项赋分最高不超过5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综合成绩类。县级、市级、省级优秀教师（含骨干教师、最美教师、学科优胜奖、优秀教育工作者、优秀共产党员、优秀党务工作者、师德楷模、师德先进个人等）分别按按2分、3分、4分/项赋分，县级、市级、省级学科带头人（含拔尖人才、政府特殊津贴、教坛新星）分别按4分、5分、6分/项赋分。此项赋分最高不超过15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银龄讲课协议书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受援单位：                   （以下简称甲方）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讲课教师：                   （以下简称乙方）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为进一步加强教师队伍建设，充分利用退休教师优势资源，促进基础教育优质均衡发展，缓解城区学校因教师病假、产假等原因而出现的教师阶段性短缺和结构不合理等矛盾，根据庐江县有关文件要求，招募         老师到                  学校从事讲课工作。从    年   月起至    年   月止。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为切实做好讲课工作，规范双方在讲课期间的权利和义务，结合实际，双方签订本协议并共同遵照执行。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一、甲方权利及义务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1.做好接收工作，确保乙方及时、安全、顺利到岗开始工作；乙方圆满完成讲课工作任务后，为其出具客观、公正、合理的评鉴意见。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2.做好安全保障等工作，积极落实为乙方购买人身意外伤害保险，乙方因病因伤发生的医疗费用，按本人医疗关系和有关规定办理。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3.组织管理乙方按照相关规定开展并完成讲课工作。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二、乙方权利及义务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1.服务时间原则上为1年。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2.按照甲方规定时间按时报到。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3.自觉服从甲方管理，遵守甲方规章制度，维护甲方和本人形象。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讲课教师可以根据自己的专业特长开展以课堂教学为主的讲课活动，同时也可根据受援学校的教育教学需求进行听课评课、开设公开课、研讨课或专题讲座，指导青年教师、协助学校做好教学管理和开展教研活动等丰富多样的讲课活动，发挥示范和辐射作用，带动提升受援学校教育教学和管理水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5.因伤病或其他特殊原因请假5天内，需甲方批准方可离开；请假6至10天，需报受援学校教育行政主管部门批准；请假10天以上或不能坚持工作到讲课任务结束，需报县教育行政主管部门批准。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三、其他事宜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本协议书一式三份，甲、乙双方各持一份，县教体局人事科备案一份。签字盖章后生效。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甲方：受援单位（公章）：      乙方：讲课教师（签字）：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  月  日                         年  月  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庐江县银龄教师工作经费管理使用办法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为切实用好退休教师优势资源，促进我县基础教育优质均衡发展，确保银龄教师工作经费规范管理使用，结合实际，制定本办法。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一、庐江县银龄教师工作经费使用坚持“客观公正，依据考核，注重实绩，优质优酬”的原则。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二、银龄教师服务期间人事关系、现享受的退休待遇不变。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三、银龄教师服务期间工作经费标准为4000元/月（含每月固定工作补助、购买意外保险费、异地授课交通补助），每年按10个月发放。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四、银龄教师年终奖励性补助按1000元/人/月标准（每年按10个月计算），由教体局统筹，根据个人年度考核结果(优秀、合格、基本合格、不合格），按1:0.8:0.6:0的等次系数测算发放到人。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五、本办法自2023年1月1日起实施，最终解释权归县教体局、县财政局。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34DE9"/>
    <w:rsid w:val="5394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bds_more2"/>
    <w:basedOn w:val="6"/>
    <w:uiPriority w:val="0"/>
    <w:rPr>
      <w:rFonts w:hint="eastAsia" w:ascii="宋体" w:hAnsi="宋体" w:eastAsia="宋体" w:cs="宋体"/>
    </w:rPr>
  </w:style>
  <w:style w:type="character" w:customStyle="1" w:styleId="11">
    <w:name w:val="bds_more3"/>
    <w:basedOn w:val="6"/>
    <w:uiPriority w:val="0"/>
  </w:style>
  <w:style w:type="character" w:customStyle="1" w:styleId="12">
    <w:name w:val="bds_more4"/>
    <w:basedOn w:val="6"/>
    <w:uiPriority w:val="0"/>
  </w:style>
  <w:style w:type="character" w:customStyle="1" w:styleId="13">
    <w:name w:val="bds_nopic"/>
    <w:basedOn w:val="6"/>
    <w:uiPriority w:val="0"/>
  </w:style>
  <w:style w:type="character" w:customStyle="1" w:styleId="14">
    <w:name w:val="bds_nopic1"/>
    <w:basedOn w:val="6"/>
    <w:uiPriority w:val="0"/>
  </w:style>
  <w:style w:type="character" w:customStyle="1" w:styleId="15">
    <w:name w:val="bds_nopic2"/>
    <w:basedOn w:val="6"/>
    <w:uiPriority w:val="0"/>
  </w:style>
  <w:style w:type="character" w:customStyle="1" w:styleId="16">
    <w:name w:val="bds_more"/>
    <w:basedOn w:val="6"/>
    <w:uiPriority w:val="0"/>
    <w:rPr>
      <w:rFonts w:hint="eastAsia" w:ascii="宋体" w:hAnsi="宋体" w:eastAsia="宋体" w:cs="宋体"/>
    </w:rPr>
  </w:style>
  <w:style w:type="character" w:customStyle="1" w:styleId="17">
    <w:name w:val="bds_more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2023-01-19T03:33:00Z</dcterms:created>
  <dc:creator>yanzidewo</dc:creator>
  <cp:lastModifiedBy>yanzidewo</cp:lastModifiedBy>
  <dcterms:modified xsi:type="dcterms:W3CDTF">2023-01-19T13:17:08Z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F617C80669944AE481F7B57FFEA5C1CA</vt:lpwstr>
  </property>
</Properties>
</file>