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121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附件3</w:t>
            </w:r>
          </w:p>
        </w:tc>
        <w:tc>
          <w:tcPr>
            <w:tcW w:w="108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/>
                <w:color w:val="000000"/>
                <w:sz w:val="40"/>
                <w:szCs w:val="24"/>
              </w:rPr>
            </w:pPr>
          </w:p>
        </w:tc>
        <w:tc>
          <w:tcPr>
            <w:tcW w:w="108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-619" w:leftChars="-295" w:firstLine="0" w:firstLineChars="0"/>
              <w:jc w:val="center"/>
              <w:rPr>
                <w:rFonts w:hint="eastAsia" w:ascii="方正小标宋简体" w:hAnsi="方正小标宋简体" w:eastAsia="方正小标宋简体"/>
                <w:color w:val="000000"/>
                <w:sz w:val="40"/>
                <w:szCs w:val="24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24"/>
              </w:rPr>
              <w:t>202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2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24"/>
              </w:rPr>
              <w:t>年度大庆市市属学校重点学科专业人才引进专业目录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重点专业名称</w:t>
            </w:r>
          </w:p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语文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汉语言文学、学科教学（语文）、文学、文艺学、应用语言学、语言学及应用语言学、中国语言文化、汉语、汉语言、汉语言文字学、汉语语言文学、中国文学、中国现当代文学、中国古代文学、比较文学与世界文学、语文教育、汉语言文学教育、对外汉语、汉语国际教育、汉语言文学与文化传播、语文（师范类）、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数学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数学与应用数学、学科教学（数学）、数学教育、基础数学、计算数学、应用数学、应用数学经济分析、数学、数学（师范类）、数学基础科学、数理基础科学、信息与计算科学、数学与信息科学、概率论与数理统计、运筹学与控制论、统计学、应用统计学、数理统计学、精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英语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国语言学及应用语言学、英语、英语（师范类）、学科教学（英语）、公共英语、国际英语、英语文学、英语语言文学、应用英语、英语应用、一般英语应用、实用英语、商务英语、商贸英语、世贸英语、外贸英语、电子商务英语、翻译、英语翻译、英语笔译、英语口译、科技英语、教育英语、英语教育、英语教学、英语教育与翻译、经济贸易英语、经贸英语、旅游英语、英语导游、英语和高等教育、外国语言文学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政治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思想政治教育、思政（师范类）、学科教学（思政）、政治、政治学、政治社会学、政治理论、政治学理论、政治学与行政学、经济学与哲学、“政治学、经济学与哲学”、国际政治、国际政治经济学、马克思主义理论、马克思主义基本原理、马克思主义发展史、马克思主义中国化、马克思主义中国化研究、国外马克思主义研究、马克思主义理论与思想政治教育、哲学、中国哲学、马克思主义哲学、思想教育、政史教育、政治教育、政治历史教育、政治法律教育、政治与法律教育、政治与思想品德教育、党的学说与党的建设、国际关系、国际关系与安全、国际事务、国际事务与国际关系、中共党史、中国革命史与中国共产党党史、中国共产党历史、中国近现代史基本问题研究、中外政治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历史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历史、历史（师范类）、历史地理学、历史教育、历史学、历史学教育、史学理论及史学史、世界历史、世界史、外国语言与外国历史、学科教学（历史）、中国古代史、中国近代史、中国近现代史、中国近现代史基本问题研究、中国史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地理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地理科学、学科教学（地理）、地理、地理（师范类）、地理学、地理学教育、地理教育、地理信息科学、地理信息科学与技术、地理空间信息工程、地理信息系统、地球信息系统、地理信息系统及地图制图学、地理信息系统与地图制图技术、地理信息应用技术、人文地理、人文地理学、人文地理与城乡规划、经济地理及城乡区域规划、地图学与地理信息系统、地图学与地理信息工程、地图制图学与地理信息工程、地质学、地学信息工程、自然地理学、自然地理与资源环境、测绘与地理信息技术、环境科学、资源环境与城乡规划管理、自然地理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物理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物理学、学科教学（物理）、物理（师范类）、物理教育、物理学教育、物理现代教育技术、空间物理学、生物物理学、应用物理学、应用物理、理论物理、核物理、粒子物理与原子核物理、原子与分子物理、工程物理、工程热物理、凝聚态物理、固体物理、等离子体物理、电子物理、光学、光学工程、光学设计、声学、力学、工程力学、固体力学、流体力学、理论与应用力学、一般力学与力学基础、电波传播与天线、电磁场与微波技术、电磁场与无线技术、电光源技术、电路与系统、无线电物理、材料物理、电子科学与技术、测控技术与仪器、电子信息工程、电子信息科学与技术、电子与通信工程、动力工程及工程热物理、能源与动力工程、热能工程、热能与动力工程、新能源科学与工程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化学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化学、化学（师范类）、学科教学（化学）、化学教育、化学分析与检验、应用化学、高分子化学与物理、无机化学、有机化学、分析化学、物理化学、化学生物学、化学与生物化学、生物化学、土壤与农业化学、结构化学、能源化学、化学工程、高分子材料与工程、材料科学与工程、化学工程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生物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动物生物技术、动物学、发育生物学、化工生物技术、化学与生物化学、农业生态学、农业生物技术、农业生物技术应用、森林生物工程、神经生物学、生理学、生命科学、生命科学与技术、生态学、生态植物修复、生物（师范类）、生物安全、生物材料工程、生物产品检验检疫、生物工程、生物化工、生物化工工艺、生物化学、生物化学与分子生物学、生物技术、生物技术工程、生物技术及其应用、生物技术及应用、生物教育、生物教育学、生物科学、生物科学及环境保护、生物科学与生物技术、生物实验技术、生物物理学、生物系统工程、生物信息技术、生物信息学、生物学、生物学教育、生物医学工程、生物与医药、生物灾害环境、生物资源的开发及利用、生物资源开发及利用、生物资源科学、生物资源利用技术、水生生物学、微生物技术及应用、微生物生态学、微生物学、微生物与生化药学、细胞生物学、学科教学(生物)、药品生物技术、遗传学、应用生物、应用生物技术教育、应用生物技术科学、应用生物教育、应用生物科学、应用生物学教育、植物生物技术、植物学</w:t>
            </w:r>
          </w:p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音乐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声乐、声乐教育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体育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体育学、民族传统体育、民族传统体育学、体育教育、体育教学、体育教育训练学、体育运动训练、体育管理、社会体育、社会体育指导与管理、社会体育指导、竞技体育、体育艺术表演、武术与民族传统体育、体育教学、体育教育、学科教学（体育）、体育（师范类）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美术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电脑美术设计、计算机美术设计、美术教育、学科教学(美术)、美术学（师范类）、美术学、工艺美术、民族美术、美术教育、美术与手工、美术绘画、美术与摄影、工艺美术设计、美术广告设计与制作、电脑美术设计、计算机美术设计、工艺美术品设计、戏剧影视美术设计、影视美术、美术史、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综合实践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教育学、财务会计教育、会计学、计算机科学与技术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心理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心理学、基础心理学、应用心理学、教育心理学、发展与教育心理学、心理咨询、心理健康教育、心理咨询与教育、心理咨询与心理健康教育、心理健康教育、心理咨询与教育心理咨询与心理健康教育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信息技术</w:t>
            </w:r>
          </w:p>
        </w:tc>
        <w:tc>
          <w:tcPr>
            <w:tcW w:w="10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技术、通信与信息技术、信息技术、信息技术应用、信息技术应用与管理、信息技术运用与管理、数字图文信息技术、图文信息技术、计算机与信息技术、计算机科学与信息技术、计算机信息技术与应用、计算机网络信息技术、计算机信息技术管理、信息管理与信息技术、现代信息技术教育、计算机网络、计算机网络工程、计算机网络工程与管理、计算机网络构建与管理维护、计算机网络管理、计算机网络及技术、计算机网络技术、计算机网络教育</w:t>
            </w:r>
          </w:p>
        </w:tc>
      </w:tr>
    </w:tbl>
    <w:p/>
    <w:sectPr>
      <w:pgSz w:w="15839" w:h="2448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zFhOWZiNDljZTZmNDMyYmQ2NDdkMjYzMTQyN2UifQ=="/>
  </w:docVars>
  <w:rsids>
    <w:rsidRoot w:val="00172A27"/>
    <w:rsid w:val="0A057FC5"/>
    <w:rsid w:val="0D8E04F1"/>
    <w:rsid w:val="16D74CB7"/>
    <w:rsid w:val="26B86FFE"/>
    <w:rsid w:val="31F244F7"/>
    <w:rsid w:val="7671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2630</Words>
  <Characters>2633</Characters>
  <Lines>0</Lines>
  <Paragraphs>0</Paragraphs>
  <TotalTime>4</TotalTime>
  <ScaleCrop>false</ScaleCrop>
  <LinksUpToDate>false</LinksUpToDate>
  <CharactersWithSpaces>2633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2023-01-31T08:17:00Z</dcterms:created>
  <dc:creator>lenovo</dc:creator>
  <cp:lastModifiedBy>旎旎悠然</cp:lastModifiedBy>
  <dcterms:modified xsi:type="dcterms:W3CDTF">2023-01-31T08:28:33Z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D4B518DA125843C3946B1872031B93A2</vt:lpwstr>
  </property>
</Properties>
</file>