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77" w:rsidRDefault="00661277" w:rsidP="00661277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hint="eastAsia"/>
          <w:kern w:val="2"/>
          <w:sz w:val="44"/>
          <w:szCs w:val="44"/>
        </w:rPr>
      </w:pPr>
    </w:p>
    <w:p w:rsidR="00661277" w:rsidRDefault="00661277" w:rsidP="00661277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hint="eastAsia"/>
          <w:kern w:val="2"/>
          <w:sz w:val="44"/>
          <w:szCs w:val="44"/>
        </w:rPr>
      </w:pPr>
      <w:r w:rsidRPr="00661277">
        <w:rPr>
          <w:rFonts w:ascii="方正小标宋_GBK" w:eastAsia="方正小标宋_GBK" w:hAnsi="Times New Roman" w:hint="eastAsia"/>
          <w:kern w:val="2"/>
          <w:sz w:val="44"/>
          <w:szCs w:val="44"/>
        </w:rPr>
        <w:t>荆州市直事业单位“招硕引博”人才</w:t>
      </w:r>
    </w:p>
    <w:p w:rsidR="00661277" w:rsidRPr="00661277" w:rsidRDefault="00661277" w:rsidP="00661277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hint="eastAsia"/>
          <w:kern w:val="2"/>
          <w:sz w:val="44"/>
          <w:szCs w:val="44"/>
        </w:rPr>
      </w:pPr>
      <w:r w:rsidRPr="00661277">
        <w:rPr>
          <w:rFonts w:ascii="方正小标宋_GBK" w:eastAsia="方正小标宋_GBK" w:hAnsi="Times New Roman" w:hint="eastAsia"/>
          <w:kern w:val="2"/>
          <w:sz w:val="44"/>
          <w:szCs w:val="44"/>
        </w:rPr>
        <w:t>激励若干措施</w:t>
      </w:r>
    </w:p>
    <w:p w:rsidR="00661277" w:rsidRPr="00661277" w:rsidRDefault="00661277" w:rsidP="00661277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661277" w:rsidRPr="00661277" w:rsidRDefault="00661277" w:rsidP="0066127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《措施》</w:t>
      </w:r>
      <w:r w:rsidRPr="00661277">
        <w:rPr>
          <w:rFonts w:ascii="仿宋_GB2312" w:eastAsia="仿宋_GB2312" w:hint="eastAsia"/>
          <w:sz w:val="32"/>
          <w:szCs w:val="32"/>
        </w:rPr>
        <w:t>明确</w:t>
      </w:r>
      <w:r>
        <w:rPr>
          <w:rFonts w:ascii="仿宋_GB2312" w:eastAsia="仿宋_GB2312" w:hint="eastAsia"/>
          <w:sz w:val="32"/>
          <w:szCs w:val="32"/>
        </w:rPr>
        <w:t>荆州市</w:t>
      </w:r>
      <w:r w:rsidRPr="00661277">
        <w:rPr>
          <w:rFonts w:ascii="仿宋_GB2312" w:eastAsia="仿宋_GB2312" w:hint="eastAsia"/>
          <w:sz w:val="32"/>
          <w:szCs w:val="32"/>
        </w:rPr>
        <w:t>市直事业单位“招硕引博”人才激励措施涵盖兑现人才津贴、提高岗位待遇、加强跟踪培养、发放租房补贴、落实购房补贴、实施培育支持、协调子女入学及配偶安置、开展慰问疗养、提供生活服务等九个方面。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一是</w:t>
      </w:r>
      <w:r w:rsidRPr="00661277">
        <w:rPr>
          <w:rFonts w:ascii="楷体" w:eastAsia="楷体" w:hAnsi="楷体" w:hint="eastAsia"/>
          <w:b/>
          <w:sz w:val="32"/>
          <w:szCs w:val="32"/>
        </w:rPr>
        <w:t>兑现人才津贴。</w:t>
      </w:r>
      <w:r w:rsidRPr="00661277">
        <w:rPr>
          <w:rFonts w:ascii="仿宋_GB2312" w:eastAsia="仿宋_GB2312" w:hint="eastAsia"/>
          <w:sz w:val="32"/>
          <w:szCs w:val="32"/>
        </w:rPr>
        <w:t>市直事业单位引进的人才除正常工资津（补）贴外，全日制博士研究生、硕士研究生5年内分别给予16万元、5万元人才津贴。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二是</w:t>
      </w:r>
      <w:r w:rsidRPr="00661277">
        <w:rPr>
          <w:rFonts w:ascii="楷体" w:eastAsia="楷体" w:hAnsi="楷体" w:hint="eastAsia"/>
          <w:b/>
          <w:sz w:val="32"/>
          <w:szCs w:val="32"/>
        </w:rPr>
        <w:t>提高岗位待遇。</w:t>
      </w:r>
      <w:r w:rsidRPr="00661277">
        <w:rPr>
          <w:rFonts w:ascii="仿宋_GB2312" w:eastAsia="仿宋_GB2312" w:hint="eastAsia"/>
          <w:sz w:val="32"/>
          <w:szCs w:val="32"/>
        </w:rPr>
        <w:t>市直事业单位引进的人才试用期满考核合格后，在专业技术岗位工作的全日制博士研究生、硕士研究生，分别享受专业技术7级、10级工资待遇；在管理岗位工作的全日制博士研究生、硕士研究生，分别享受管理岗位7级、8级工资待遇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三是</w:t>
      </w:r>
      <w:r w:rsidRPr="00661277">
        <w:rPr>
          <w:rFonts w:ascii="楷体" w:eastAsia="楷体" w:hAnsi="楷体" w:hint="eastAsia"/>
          <w:b/>
          <w:sz w:val="32"/>
          <w:szCs w:val="32"/>
        </w:rPr>
        <w:t>加强跟踪培养。</w:t>
      </w:r>
      <w:r w:rsidRPr="00661277">
        <w:rPr>
          <w:rFonts w:ascii="仿宋_GB2312" w:eastAsia="仿宋_GB2312" w:hint="eastAsia"/>
          <w:sz w:val="32"/>
          <w:szCs w:val="32"/>
        </w:rPr>
        <w:t>对市直事业单位引进的人才进行跟踪培养管理，表现突出且符合公务员调任规定的，可优先提拔使用。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四是</w:t>
      </w:r>
      <w:r w:rsidRPr="00661277">
        <w:rPr>
          <w:rFonts w:ascii="楷体" w:eastAsia="楷体" w:hAnsi="楷体" w:hint="eastAsia"/>
          <w:b/>
          <w:sz w:val="32"/>
          <w:szCs w:val="32"/>
        </w:rPr>
        <w:t>发放租房补贴。</w:t>
      </w:r>
      <w:r w:rsidRPr="00661277">
        <w:rPr>
          <w:rFonts w:ascii="仿宋_GB2312" w:eastAsia="仿宋_GB2312" w:hint="eastAsia"/>
          <w:sz w:val="32"/>
          <w:szCs w:val="32"/>
        </w:rPr>
        <w:t>市直事业单位引进的人才在荆州市城区无自住房的，可申请人才公寓。全日制博士研究生、硕士研究生3年内可按12元/年的租金入住人才公寓。房源不足时按照全日制博士研究生每年12000元、硕士研究生每年</w:t>
      </w:r>
      <w:r w:rsidRPr="00661277">
        <w:rPr>
          <w:rFonts w:ascii="仿宋_GB2312" w:eastAsia="仿宋_GB2312" w:hint="eastAsia"/>
          <w:sz w:val="32"/>
          <w:szCs w:val="32"/>
        </w:rPr>
        <w:lastRenderedPageBreak/>
        <w:t>9600元的标准发放租房补贴，连续发放3年。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五是</w:t>
      </w:r>
      <w:r w:rsidRPr="00661277">
        <w:rPr>
          <w:rFonts w:ascii="楷体" w:eastAsia="楷体" w:hAnsi="楷体" w:hint="eastAsia"/>
          <w:b/>
          <w:sz w:val="32"/>
          <w:szCs w:val="32"/>
        </w:rPr>
        <w:t>落实购房补贴。</w:t>
      </w:r>
      <w:r w:rsidRPr="00661277">
        <w:rPr>
          <w:rFonts w:ascii="仿宋_GB2312" w:eastAsia="仿宋_GB2312" w:hint="eastAsia"/>
          <w:sz w:val="32"/>
          <w:szCs w:val="32"/>
        </w:rPr>
        <w:t>市直事业单位引进的人才，在荆州市城区购买首套商品住宅，按全日制博士研究生10万元、全日制硕士研究生5万元发放购房补贴，购房补贴由市财政全额保障。享受购房补贴的引进人才累计享受租房补贴的时间不超过3年。引进的人才在荆州市城区购买首套商品住宅，可同时享受本地住房公积金贷款额度倾斜，其中全日制博士研究生按城区公积金贷款最高额度的1.5倍系数申请，全日制硕士研究生按城区公积金贷款最高额度的1.2倍系数申请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六是</w:t>
      </w:r>
      <w:r w:rsidRPr="00661277">
        <w:rPr>
          <w:rFonts w:ascii="楷体" w:eastAsia="楷体" w:hAnsi="楷体" w:hint="eastAsia"/>
          <w:b/>
          <w:sz w:val="32"/>
          <w:szCs w:val="32"/>
        </w:rPr>
        <w:t>实施培育支持。</w:t>
      </w:r>
      <w:r w:rsidRPr="00661277">
        <w:rPr>
          <w:rFonts w:ascii="仿宋_GB2312" w:eastAsia="仿宋_GB2312" w:hint="eastAsia"/>
          <w:sz w:val="32"/>
          <w:szCs w:val="32"/>
        </w:rPr>
        <w:t>对入选国家重大人才计划的给予一次性20万元奖励，对入选湖北省重大人才计划的给予一次性10万元奖励，对获得湖北省“杰出人才奖”的给予一次性10万元奖励，对入选湖北省“青年拔尖人才培养计划”、湖北省“公共卫生领军人才培养计划”的给予一次性5万元奖励，对入选荆州市“金凤杰出人才”的给予一次性8万元奖励，对入选荆州市“专业技术拔尖人才”的给予2万元奖励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七是</w:t>
      </w:r>
      <w:r w:rsidRPr="00661277">
        <w:rPr>
          <w:rFonts w:ascii="楷体" w:eastAsia="楷体" w:hAnsi="楷体" w:hint="eastAsia"/>
          <w:b/>
          <w:sz w:val="32"/>
          <w:szCs w:val="32"/>
        </w:rPr>
        <w:t>协调子女入学及配偶安置。</w:t>
      </w:r>
      <w:r w:rsidRPr="00661277">
        <w:rPr>
          <w:rFonts w:ascii="仿宋_GB2312" w:eastAsia="仿宋_GB2312" w:hint="eastAsia"/>
          <w:sz w:val="32"/>
          <w:szCs w:val="32"/>
        </w:rPr>
        <w:t>市直事业单位引进的人才子女就读义务教育学校，可按照本人意愿，协调相关县（市、区）教育主管部门优先安排，保障入学；配偶愿意在荆州就业的，由用人单位协商有关部门在职责范围内予以对口协调。</w:t>
      </w:r>
    </w:p>
    <w:p w:rsidR="00661277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八是</w:t>
      </w:r>
      <w:r w:rsidRPr="00661277">
        <w:rPr>
          <w:rFonts w:ascii="楷体" w:eastAsia="楷体" w:hAnsi="楷体" w:hint="eastAsia"/>
          <w:b/>
          <w:sz w:val="32"/>
          <w:szCs w:val="32"/>
        </w:rPr>
        <w:t>开展慰问疗养。</w:t>
      </w:r>
      <w:r w:rsidRPr="00661277">
        <w:rPr>
          <w:rFonts w:ascii="仿宋_GB2312" w:eastAsia="仿宋_GB2312" w:hint="eastAsia"/>
          <w:sz w:val="32"/>
          <w:szCs w:val="32"/>
        </w:rPr>
        <w:t>在走访慰问、国情研修活动中拿出一定名额，优先安排表现优秀的“招硕引博”对象，提升引</w:t>
      </w:r>
      <w:r w:rsidRPr="00661277">
        <w:rPr>
          <w:rFonts w:ascii="仿宋_GB2312" w:eastAsia="仿宋_GB2312" w:hint="eastAsia"/>
          <w:sz w:val="32"/>
          <w:szCs w:val="32"/>
        </w:rPr>
        <w:lastRenderedPageBreak/>
        <w:t>进人才的获得感和幸福感。</w:t>
      </w:r>
    </w:p>
    <w:p w:rsidR="000157D1" w:rsidRPr="00661277" w:rsidRDefault="00661277" w:rsidP="00661277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61277">
        <w:rPr>
          <w:rFonts w:ascii="楷体" w:eastAsia="楷体" w:hAnsi="楷体" w:hint="eastAsia"/>
          <w:b/>
          <w:sz w:val="32"/>
          <w:szCs w:val="32"/>
        </w:rPr>
        <w:t>九是</w:t>
      </w:r>
      <w:r w:rsidRPr="00661277">
        <w:rPr>
          <w:rFonts w:ascii="楷体" w:eastAsia="楷体" w:hAnsi="楷体" w:hint="eastAsia"/>
          <w:b/>
          <w:sz w:val="32"/>
          <w:szCs w:val="32"/>
        </w:rPr>
        <w:t>提供生活服务。</w:t>
      </w:r>
      <w:r w:rsidRPr="00661277">
        <w:rPr>
          <w:rFonts w:ascii="仿宋_GB2312" w:eastAsia="仿宋_GB2312" w:hint="eastAsia"/>
          <w:sz w:val="32"/>
          <w:szCs w:val="32"/>
        </w:rPr>
        <w:t>市直事业单位引进的人才第一年可免费获赠荆州旅游年卡，游览市内定点旅游景区可享受免费或打折优惠。引进人才在荆州沙市机场、荆州火车站乘坐飞机、高铁时，可走绿色通道，享受便捷服务。</w:t>
      </w:r>
    </w:p>
    <w:sectPr w:rsidR="000157D1" w:rsidRPr="00661277" w:rsidSect="0001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277"/>
    <w:rsid w:val="000157D1"/>
    <w:rsid w:val="00661277"/>
    <w:rsid w:val="007257D0"/>
    <w:rsid w:val="00EA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05A9"/>
    <w:rPr>
      <w:i/>
    </w:rPr>
  </w:style>
  <w:style w:type="paragraph" w:styleId="a4">
    <w:name w:val="Normal (Web)"/>
    <w:basedOn w:val="a"/>
    <w:qFormat/>
    <w:rsid w:val="00661277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2023-02-12T10:44:00Z</dcterms:created>
  <dcterms:modified xsi:type="dcterms:W3CDTF">2023-02-12T10:49:00Z</dcterms:modified>
</cp:coreProperties>
</file>