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hint="eastAsia" w:ascii="黑体" w:hAnsi="黑体" w:eastAsia="黑体" w:cs="黑体"/>
          <w:color w:val="auto"/>
          <w:kern w:val="36"/>
          <w:sz w:val="36"/>
          <w:szCs w:val="36"/>
        </w:rPr>
      </w:pPr>
      <w:r>
        <w:rPr>
          <w:rFonts w:hint="eastAsia" w:ascii="黑体" w:hAnsi="黑体" w:eastAsia="黑体" w:cs="黑体"/>
          <w:color w:val="auto"/>
          <w:kern w:val="36"/>
          <w:sz w:val="36"/>
          <w:szCs w:val="36"/>
          <w:lang w:val="en-US" w:eastAsia="zh-CN"/>
        </w:rPr>
        <w:t>浙江省台州中学</w:t>
      </w:r>
      <w:r>
        <w:rPr>
          <w:rFonts w:hint="eastAsia" w:ascii="黑体" w:hAnsi="黑体" w:eastAsia="黑体" w:cs="黑体"/>
          <w:color w:val="auto"/>
          <w:kern w:val="36"/>
          <w:sz w:val="36"/>
          <w:szCs w:val="36"/>
        </w:rPr>
        <w:t>面向202</w:t>
      </w:r>
      <w:r>
        <w:rPr>
          <w:rFonts w:hint="eastAsia" w:ascii="黑体" w:hAnsi="黑体" w:eastAsia="黑体" w:cs="黑体"/>
          <w:color w:val="auto"/>
          <w:kern w:val="36"/>
          <w:sz w:val="36"/>
          <w:szCs w:val="36"/>
          <w:lang w:val="en-US" w:eastAsia="zh-CN"/>
        </w:rPr>
        <w:t>3届</w:t>
      </w:r>
      <w:r>
        <w:rPr>
          <w:rFonts w:hint="eastAsia" w:ascii="黑体" w:hAnsi="黑体" w:eastAsia="黑体" w:cs="黑体"/>
          <w:color w:val="auto"/>
          <w:kern w:val="36"/>
          <w:sz w:val="36"/>
          <w:szCs w:val="36"/>
        </w:rPr>
        <w:t>普通高校毕业生</w:t>
      </w:r>
    </w:p>
    <w:p>
      <w:pPr>
        <w:widowControl/>
        <w:shd w:val="clear" w:color="auto" w:fill="FFFFFF"/>
        <w:jc w:val="center"/>
        <w:outlineLvl w:val="0"/>
        <w:rPr>
          <w:rFonts w:hint="eastAsia" w:ascii="黑体" w:hAnsi="黑体" w:eastAsia="黑体" w:cs="黑体"/>
          <w:color w:val="auto"/>
          <w:kern w:val="36"/>
          <w:sz w:val="36"/>
          <w:szCs w:val="36"/>
        </w:rPr>
      </w:pPr>
      <w:r>
        <w:rPr>
          <w:rFonts w:hint="eastAsia" w:ascii="黑体" w:hAnsi="黑体" w:eastAsia="黑体" w:cs="黑体"/>
          <w:color w:val="auto"/>
          <w:kern w:val="36"/>
          <w:sz w:val="36"/>
          <w:szCs w:val="36"/>
        </w:rPr>
        <w:t>公开招聘教师公告</w:t>
      </w:r>
    </w:p>
    <w:p>
      <w:pPr>
        <w:widowControl/>
        <w:shd w:val="clear" w:color="auto" w:fill="FFFFFF"/>
        <w:jc w:val="center"/>
        <w:outlineLvl w:val="0"/>
        <w:rPr>
          <w:rFonts w:hint="eastAsia" w:ascii="仿宋" w:hAnsi="仿宋" w:eastAsia="仿宋" w:cs="仿宋"/>
          <w:color w:val="auto"/>
          <w:kern w:val="36"/>
          <w:sz w:val="36"/>
          <w:szCs w:val="36"/>
        </w:rPr>
      </w:pP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浙江省台州中学（以下简称台州中学），始建于1867年，初名“广文书院”，是浙江省首批办好的十八所重点中学之一，1996年被评为浙江省一级重点中学，2014年12月被评为浙江省一级普通高中特色示范学校，2021年又被评为浙江省现代化学校。</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2022年7月，在临海市委市政府的全力支持下，台州中学实施“一校、两区、两制”改革，东校区位于临海市双林南路220号，毗邻美丽的灵湖景区；西校区位于临海市北山路112号，背靠风景秀美的江南长城。两个校区教师编制均为财政全额补助事业单位编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为满足</w:t>
      </w:r>
      <w:r>
        <w:rPr>
          <w:rFonts w:hint="eastAsia" w:ascii="仿宋" w:hAnsi="仿宋" w:eastAsia="仿宋" w:cs="仿宋"/>
          <w:color w:val="auto"/>
          <w:sz w:val="32"/>
          <w:szCs w:val="32"/>
          <w:highlight w:val="none"/>
          <w:lang w:val="en-US" w:eastAsia="zh-CN"/>
        </w:rPr>
        <w:t>学校</w:t>
      </w:r>
      <w:r>
        <w:rPr>
          <w:rFonts w:hint="eastAsia" w:ascii="仿宋" w:hAnsi="仿宋" w:eastAsia="仿宋" w:cs="仿宋"/>
          <w:color w:val="auto"/>
          <w:sz w:val="32"/>
          <w:szCs w:val="32"/>
          <w:highlight w:val="none"/>
        </w:rPr>
        <w:t>发展的需要，根据《事业单位公开招聘人员暂行规定》（原人事部令第6号）、《台州市事业单位公开招聘人员实施办法》（台政办发〔2008〕82号）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《临海市人民政府办公室关于进一步加强事业单位公开招聘和人员流动管理的实施意见》（临政办发〔2015〕140号）</w:t>
      </w:r>
      <w:r>
        <w:rPr>
          <w:rFonts w:hint="eastAsia" w:ascii="仿宋" w:hAnsi="仿宋" w:eastAsia="仿宋" w:cs="仿宋"/>
          <w:color w:val="auto"/>
          <w:sz w:val="32"/>
          <w:szCs w:val="32"/>
          <w:highlight w:val="none"/>
          <w:lang w:val="en-US" w:eastAsia="zh-CN"/>
        </w:rPr>
        <w:t>等文件</w:t>
      </w:r>
      <w:r>
        <w:rPr>
          <w:rFonts w:hint="eastAsia" w:ascii="仿宋" w:hAnsi="仿宋" w:eastAsia="仿宋" w:cs="仿宋"/>
          <w:color w:val="auto"/>
          <w:sz w:val="32"/>
          <w:szCs w:val="32"/>
          <w:highlight w:val="none"/>
        </w:rPr>
        <w:t>精神，</w:t>
      </w:r>
      <w:r>
        <w:rPr>
          <w:rFonts w:hint="eastAsia" w:ascii="仿宋" w:hAnsi="仿宋" w:eastAsia="仿宋" w:cs="仿宋"/>
          <w:color w:val="auto"/>
          <w:sz w:val="32"/>
          <w:szCs w:val="32"/>
          <w:highlight w:val="none"/>
          <w:lang w:val="en-US" w:eastAsia="zh-CN"/>
        </w:rPr>
        <w:t>经研究，</w:t>
      </w:r>
      <w:r>
        <w:rPr>
          <w:rFonts w:hint="eastAsia" w:ascii="仿宋" w:hAnsi="仿宋" w:eastAsia="仿宋" w:cs="仿宋"/>
          <w:color w:val="auto"/>
          <w:sz w:val="32"/>
          <w:szCs w:val="32"/>
          <w:highlight w:val="none"/>
        </w:rPr>
        <w:t>决定面向202</w:t>
      </w:r>
      <w:r>
        <w:rPr>
          <w:rFonts w:hint="eastAsia" w:ascii="仿宋" w:hAnsi="仿宋" w:eastAsia="仿宋" w:cs="仿宋"/>
          <w:color w:val="auto"/>
          <w:sz w:val="32"/>
          <w:szCs w:val="32"/>
          <w:highlight w:val="none"/>
          <w:lang w:val="en-US" w:eastAsia="zh-CN"/>
        </w:rPr>
        <w:t>3届</w:t>
      </w:r>
      <w:r>
        <w:rPr>
          <w:rFonts w:hint="eastAsia" w:ascii="仿宋" w:hAnsi="仿宋" w:eastAsia="仿宋" w:cs="仿宋"/>
          <w:color w:val="auto"/>
          <w:sz w:val="32"/>
          <w:szCs w:val="32"/>
          <w:highlight w:val="none"/>
        </w:rPr>
        <w:t>普通高校优秀毕业生公开招聘教师</w:t>
      </w:r>
      <w:r>
        <w:rPr>
          <w:rFonts w:hint="eastAsia" w:ascii="仿宋" w:hAnsi="仿宋" w:eastAsia="仿宋" w:cs="仿宋"/>
          <w:color w:val="auto"/>
          <w:sz w:val="32"/>
          <w:szCs w:val="32"/>
          <w:highlight w:val="none"/>
          <w:lang w:val="en-US" w:eastAsia="zh-CN"/>
        </w:rPr>
        <w:t>18名</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具体</w:t>
      </w:r>
      <w:r>
        <w:rPr>
          <w:rFonts w:hint="eastAsia" w:ascii="仿宋" w:hAnsi="仿宋" w:eastAsia="仿宋" w:cs="仿宋"/>
          <w:color w:val="auto"/>
          <w:sz w:val="32"/>
          <w:szCs w:val="32"/>
          <w:highlight w:val="none"/>
        </w:rPr>
        <w:t>公告如下：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仿宋" w:hAnsi="仿宋" w:eastAsia="仿宋" w:cs="仿宋"/>
          <w:b/>
          <w:bCs w:val="0"/>
          <w:color w:val="auto"/>
          <w:sz w:val="32"/>
          <w:szCs w:val="32"/>
        </w:rPr>
      </w:pPr>
      <w:r>
        <w:rPr>
          <w:rStyle w:val="9"/>
          <w:rFonts w:hint="eastAsia" w:ascii="仿宋" w:hAnsi="仿宋" w:eastAsia="仿宋" w:cs="仿宋"/>
          <w:b/>
          <w:bCs w:val="0"/>
          <w:color w:val="auto"/>
          <w:sz w:val="32"/>
          <w:szCs w:val="32"/>
          <w:lang w:val="en-US" w:eastAsia="zh-CN"/>
        </w:rPr>
        <w:t>一</w:t>
      </w:r>
      <w:r>
        <w:rPr>
          <w:rStyle w:val="9"/>
          <w:rFonts w:hint="eastAsia" w:ascii="仿宋" w:hAnsi="仿宋" w:eastAsia="仿宋" w:cs="仿宋"/>
          <w:b/>
          <w:bCs w:val="0"/>
          <w:color w:val="auto"/>
          <w:sz w:val="32"/>
          <w:szCs w:val="32"/>
        </w:rPr>
        <w:t>、招聘计划</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jc w:val="both"/>
        <w:textAlignment w:val="auto"/>
        <w:outlineLvl w:val="0"/>
        <w:rPr>
          <w:rFonts w:hint="eastAsia" w:ascii="仿宋" w:hAnsi="仿宋" w:eastAsia="仿宋" w:cs="仿宋"/>
          <w:color w:val="auto"/>
          <w:sz w:val="32"/>
          <w:szCs w:val="32"/>
          <w:highlight w:val="none"/>
          <w:lang w:val="en-US"/>
        </w:rPr>
      </w:pPr>
      <w:r>
        <w:rPr>
          <w:rFonts w:hint="eastAsia" w:ascii="仿宋" w:hAnsi="仿宋" w:eastAsia="仿宋" w:cs="仿宋"/>
          <w:color w:val="auto"/>
          <w:kern w:val="0"/>
          <w:sz w:val="32"/>
          <w:szCs w:val="32"/>
          <w:highlight w:val="none"/>
          <w:lang w:val="en-US" w:eastAsia="zh-CN" w:bidi="ar-SA"/>
        </w:rPr>
        <w:t>本次台州中学面向2023届普通高校优秀毕业生公开招聘</w:t>
      </w:r>
      <w:r>
        <w:rPr>
          <w:rFonts w:hint="eastAsia" w:ascii="仿宋" w:hAnsi="仿宋" w:eastAsia="仿宋" w:cs="仿宋"/>
          <w:bCs/>
          <w:color w:val="auto"/>
          <w:kern w:val="0"/>
          <w:sz w:val="32"/>
          <w:szCs w:val="32"/>
          <w:highlight w:val="none"/>
        </w:rPr>
        <w:t>财政全额补助事业编制</w:t>
      </w:r>
      <w:r>
        <w:rPr>
          <w:rFonts w:hint="eastAsia" w:ascii="仿宋" w:hAnsi="仿宋" w:eastAsia="仿宋" w:cs="仿宋"/>
          <w:bCs/>
          <w:color w:val="auto"/>
          <w:kern w:val="0"/>
          <w:sz w:val="32"/>
          <w:szCs w:val="32"/>
          <w:highlight w:val="none"/>
          <w:lang w:val="en-US" w:eastAsia="zh-CN"/>
        </w:rPr>
        <w:t>教师18名，其中东校区7名，西校区11名。</w:t>
      </w:r>
      <w:r>
        <w:rPr>
          <w:rFonts w:hint="eastAsia" w:ascii="仿宋" w:hAnsi="仿宋" w:eastAsia="仿宋" w:cs="仿宋"/>
          <w:color w:val="auto"/>
          <w:sz w:val="32"/>
          <w:szCs w:val="32"/>
          <w:highlight w:val="none"/>
        </w:rPr>
        <w:t>具体的招聘岗位、人数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专业要求</w:t>
      </w:r>
      <w:r>
        <w:rPr>
          <w:rFonts w:hint="eastAsia" w:ascii="仿宋" w:hAnsi="仿宋" w:eastAsia="仿宋" w:cs="仿宋"/>
          <w:color w:val="auto"/>
          <w:sz w:val="32"/>
          <w:szCs w:val="32"/>
          <w:highlight w:val="none"/>
        </w:rPr>
        <w:t>详见</w:t>
      </w:r>
      <w:r>
        <w:rPr>
          <w:rFonts w:hint="eastAsia" w:ascii="仿宋" w:hAnsi="仿宋" w:eastAsia="仿宋" w:cs="仿宋"/>
          <w:color w:val="auto"/>
          <w:sz w:val="32"/>
          <w:szCs w:val="32"/>
          <w:highlight w:val="none"/>
          <w:lang w:val="en-US" w:eastAsia="zh-CN"/>
        </w:rPr>
        <w:t>《浙江省台州中学面向2023届普通高校毕业生公开招聘教师计划一览表》（附件1）。</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、招聘条件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基本条件。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2023年毕业的普通高校本科及以上学历优秀毕业生（不含专升本、单考单招），且取得相应学位；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2）国（境）外</w:t>
      </w:r>
      <w:r>
        <w:rPr>
          <w:rFonts w:hint="eastAsia" w:ascii="仿宋" w:hAnsi="仿宋" w:eastAsia="仿宋" w:cs="仿宋"/>
          <w:color w:val="auto"/>
          <w:sz w:val="32"/>
          <w:szCs w:val="32"/>
          <w:highlight w:val="none"/>
        </w:rPr>
        <w:t>高校2022年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月至2023年7月毕业的硕士及以上留学人员，但本科须为国内</w:t>
      </w:r>
      <w:r>
        <w:rPr>
          <w:rFonts w:hint="eastAsia" w:ascii="仿宋" w:hAnsi="仿宋" w:eastAsia="仿宋" w:cs="仿宋"/>
          <w:color w:val="auto"/>
          <w:sz w:val="32"/>
          <w:szCs w:val="32"/>
          <w:highlight w:val="none"/>
          <w:lang w:val="en-US" w:eastAsia="zh-CN"/>
        </w:rPr>
        <w:t>第一批（段）录取的</w:t>
      </w:r>
      <w:r>
        <w:rPr>
          <w:rFonts w:hint="eastAsia" w:ascii="仿宋" w:hAnsi="仿宋" w:eastAsia="仿宋" w:cs="仿宋"/>
          <w:color w:val="auto"/>
          <w:sz w:val="32"/>
          <w:szCs w:val="32"/>
          <w:highlight w:val="none"/>
        </w:rPr>
        <w:t>全日制普通高校毕业，</w:t>
      </w:r>
      <w:r>
        <w:rPr>
          <w:rFonts w:hint="eastAsia" w:ascii="仿宋" w:hAnsi="仿宋" w:eastAsia="仿宋" w:cs="仿宋"/>
          <w:color w:val="auto"/>
          <w:sz w:val="32"/>
          <w:szCs w:val="32"/>
          <w:highlight w:val="none"/>
          <w:lang w:val="en-US" w:eastAsia="zh-CN"/>
        </w:rPr>
        <w:t>研究生所学专业与本科所学专业须相同或相近，</w:t>
      </w:r>
      <w:r>
        <w:rPr>
          <w:rFonts w:hint="eastAsia" w:ascii="仿宋" w:hAnsi="仿宋" w:eastAsia="仿宋" w:cs="仿宋"/>
          <w:color w:val="auto"/>
          <w:sz w:val="32"/>
          <w:szCs w:val="32"/>
        </w:rPr>
        <w:t>且取得相应学位；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专业对口；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户籍不限。</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资格条件。</w:t>
      </w:r>
      <w:r>
        <w:rPr>
          <w:rFonts w:hint="eastAsia" w:ascii="仿宋" w:hAnsi="仿宋" w:eastAsia="仿宋" w:cs="仿宋"/>
          <w:b w:val="0"/>
          <w:bCs w:val="0"/>
          <w:color w:val="auto"/>
          <w:sz w:val="32"/>
          <w:szCs w:val="32"/>
          <w:lang w:val="en-US" w:eastAsia="zh-CN"/>
        </w:rPr>
        <w:t>招聘对象</w:t>
      </w:r>
      <w:r>
        <w:rPr>
          <w:rFonts w:hint="eastAsia" w:ascii="仿宋" w:hAnsi="仿宋" w:eastAsia="仿宋" w:cs="仿宋"/>
          <w:color w:val="auto"/>
          <w:sz w:val="32"/>
          <w:szCs w:val="32"/>
        </w:rPr>
        <w:t>应具备下列条件之一：</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博士研究生</w:t>
      </w:r>
      <w:r>
        <w:rPr>
          <w:rFonts w:hint="eastAsia" w:ascii="仿宋" w:hAnsi="仿宋" w:eastAsia="仿宋" w:cs="仿宋"/>
          <w:color w:val="auto"/>
          <w:sz w:val="32"/>
          <w:szCs w:val="32"/>
          <w:highlight w:val="none"/>
          <w:lang w:val="en-US" w:eastAsia="zh-CN"/>
        </w:rPr>
        <w:t>毕业生</w:t>
      </w:r>
      <w:r>
        <w:rPr>
          <w:rFonts w:hint="eastAsia" w:ascii="仿宋" w:hAnsi="仿宋" w:eastAsia="仿宋" w:cs="仿宋"/>
          <w:color w:val="auto"/>
          <w:sz w:val="32"/>
          <w:szCs w:val="32"/>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硕士研究生</w:t>
      </w:r>
      <w:r>
        <w:rPr>
          <w:rFonts w:hint="eastAsia" w:ascii="仿宋" w:hAnsi="仿宋" w:eastAsia="仿宋" w:cs="仿宋"/>
          <w:color w:val="auto"/>
          <w:sz w:val="32"/>
          <w:szCs w:val="32"/>
          <w:highlight w:val="none"/>
          <w:lang w:val="en-US" w:eastAsia="zh-CN"/>
        </w:rPr>
        <w:t>毕业生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rPr>
        <w:t>且</w:t>
      </w:r>
      <w:r>
        <w:rPr>
          <w:rFonts w:hint="eastAsia" w:ascii="仿宋" w:hAnsi="仿宋" w:eastAsia="仿宋" w:cs="仿宋"/>
          <w:color w:val="auto"/>
          <w:sz w:val="32"/>
          <w:szCs w:val="32"/>
          <w:lang w:val="en-US" w:eastAsia="zh-CN"/>
        </w:rPr>
        <w:t>本科为当年第一批（段）录取的全日制普通高校毕业；</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省级优秀毕业生；</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（4）教育部直属高校本科毕业生、</w:t>
      </w:r>
      <w:r>
        <w:rPr>
          <w:rFonts w:hint="eastAsia" w:ascii="仿宋" w:hAnsi="仿宋" w:eastAsia="仿宋" w:cs="仿宋"/>
          <w:color w:val="auto"/>
          <w:sz w:val="32"/>
          <w:szCs w:val="32"/>
        </w:rPr>
        <w:t>“一流大学”建设高校</w:t>
      </w:r>
      <w:r>
        <w:rPr>
          <w:rFonts w:hint="eastAsia" w:ascii="仿宋" w:hAnsi="仿宋" w:eastAsia="仿宋" w:cs="仿宋"/>
          <w:color w:val="auto"/>
          <w:sz w:val="32"/>
          <w:szCs w:val="32"/>
          <w:lang w:val="en-US" w:eastAsia="zh-CN"/>
        </w:rPr>
        <w:t>本科</w:t>
      </w:r>
      <w:r>
        <w:rPr>
          <w:rFonts w:hint="eastAsia" w:ascii="仿宋" w:hAnsi="仿宋" w:eastAsia="仿宋" w:cs="仿宋"/>
          <w:color w:val="auto"/>
          <w:sz w:val="32"/>
          <w:szCs w:val="32"/>
        </w:rPr>
        <w:t>毕业生、“一流学科”建设高校相应“一流学科”</w:t>
      </w:r>
      <w:r>
        <w:rPr>
          <w:rFonts w:hint="eastAsia" w:ascii="仿宋" w:hAnsi="仿宋" w:eastAsia="仿宋" w:cs="仿宋"/>
          <w:color w:val="auto"/>
          <w:sz w:val="32"/>
          <w:szCs w:val="32"/>
          <w:lang w:val="en-US" w:eastAsia="zh-CN"/>
        </w:rPr>
        <w:t>本科</w:t>
      </w:r>
      <w:r>
        <w:rPr>
          <w:rFonts w:hint="eastAsia" w:ascii="仿宋" w:hAnsi="仿宋" w:eastAsia="仿宋" w:cs="仿宋"/>
          <w:color w:val="auto"/>
          <w:sz w:val="32"/>
          <w:szCs w:val="32"/>
        </w:rPr>
        <w:t>毕业生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且前6个学期每学期学习成绩均居所在高校本专业前90%或</w:t>
      </w:r>
      <w:r>
        <w:rPr>
          <w:rFonts w:hint="eastAsia" w:ascii="仿宋" w:hAnsi="仿宋" w:eastAsia="仿宋" w:cs="仿宋"/>
          <w:color w:val="auto"/>
          <w:sz w:val="32"/>
          <w:szCs w:val="32"/>
          <w:lang w:val="en-US" w:eastAsia="zh-CN"/>
        </w:rPr>
        <w:t>综合评价（成绩）居所在高校本专业前90%；</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浙江师范大学初阳学院</w:t>
      </w:r>
      <w:r>
        <w:rPr>
          <w:rFonts w:hint="eastAsia" w:ascii="仿宋" w:hAnsi="仿宋" w:eastAsia="仿宋" w:cs="仿宋"/>
          <w:color w:val="auto"/>
          <w:sz w:val="32"/>
          <w:szCs w:val="32"/>
          <w:lang w:val="en-US" w:eastAsia="zh-CN"/>
        </w:rPr>
        <w:t>本科</w:t>
      </w:r>
      <w:r>
        <w:rPr>
          <w:rFonts w:hint="eastAsia" w:ascii="仿宋" w:hAnsi="仿宋" w:eastAsia="仿宋" w:cs="仿宋"/>
          <w:color w:val="auto"/>
          <w:sz w:val="32"/>
          <w:szCs w:val="32"/>
        </w:rPr>
        <w:t>毕业生、杭州师范大学经亨颐学院</w:t>
      </w:r>
      <w:r>
        <w:rPr>
          <w:rFonts w:hint="eastAsia" w:ascii="仿宋" w:hAnsi="仿宋" w:eastAsia="仿宋" w:cs="仿宋"/>
          <w:color w:val="auto"/>
          <w:sz w:val="32"/>
          <w:szCs w:val="32"/>
          <w:lang w:val="en-US" w:eastAsia="zh-CN"/>
        </w:rPr>
        <w:t>本科</w:t>
      </w:r>
      <w:r>
        <w:rPr>
          <w:rFonts w:hint="eastAsia" w:ascii="仿宋" w:hAnsi="仿宋" w:eastAsia="仿宋" w:cs="仿宋"/>
          <w:color w:val="auto"/>
          <w:sz w:val="32"/>
          <w:szCs w:val="32"/>
        </w:rPr>
        <w:t>毕业生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且综合评价（成绩）居所在学院本专业前80%</w:t>
      </w:r>
      <w:r>
        <w:rPr>
          <w:rFonts w:hint="eastAsia" w:ascii="仿宋" w:hAnsi="仿宋" w:eastAsia="仿宋" w:cs="仿宋"/>
          <w:color w:val="auto"/>
          <w:sz w:val="32"/>
          <w:szCs w:val="32"/>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获省级师范生教学技能竞赛</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等奖及以上；</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当年</w:t>
      </w:r>
      <w:r>
        <w:rPr>
          <w:rFonts w:hint="eastAsia" w:ascii="仿宋" w:hAnsi="仿宋" w:eastAsia="仿宋" w:cs="仿宋"/>
          <w:color w:val="auto"/>
          <w:sz w:val="32"/>
          <w:szCs w:val="32"/>
        </w:rPr>
        <w:t>第一批（段）录取的</w:t>
      </w:r>
      <w:r>
        <w:rPr>
          <w:rFonts w:hint="eastAsia" w:ascii="仿宋" w:hAnsi="仿宋" w:eastAsia="仿宋" w:cs="仿宋"/>
          <w:color w:val="auto"/>
          <w:sz w:val="32"/>
          <w:szCs w:val="32"/>
          <w:lang w:val="en-US" w:eastAsia="zh-CN"/>
        </w:rPr>
        <w:t>本科</w:t>
      </w:r>
      <w:r>
        <w:rPr>
          <w:rFonts w:hint="eastAsia" w:ascii="仿宋" w:hAnsi="仿宋" w:eastAsia="仿宋" w:cs="仿宋"/>
          <w:color w:val="auto"/>
          <w:sz w:val="32"/>
          <w:szCs w:val="32"/>
        </w:rPr>
        <w:t>毕业生，获过2次校级学年专业奖学金（其中1次二等及以上校级学年专业奖学金）或获过4次校级学期专业奖学金（其中</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次二等及以上校级学期专业奖学金）；</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高中阶段曾获相应学科（相应学科仅指数学、物理、化学、生物、信息技术学科）奥林匹克全国联赛三等奖或省赛复赛二等奖及以上。</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3.其他。</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上述校级专业奖学金是指大学期间校级及以上专业奖学金，不设专业奖学金的学校取该校校级奖学金中最高级别的奖学金视作专业奖学金。同一学年（学期）奖学金按就高原则取一次。</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国（境）外</w:t>
      </w:r>
      <w:r>
        <w:rPr>
          <w:rFonts w:hint="eastAsia" w:ascii="仿宋" w:hAnsi="仿宋" w:eastAsia="仿宋" w:cs="仿宋"/>
          <w:color w:val="auto"/>
          <w:sz w:val="32"/>
          <w:szCs w:val="32"/>
          <w:highlight w:val="none"/>
        </w:rPr>
        <w:t>高校</w:t>
      </w:r>
      <w:r>
        <w:rPr>
          <w:rFonts w:hint="eastAsia" w:ascii="仿宋" w:hAnsi="仿宋" w:eastAsia="仿宋" w:cs="仿宋"/>
          <w:color w:val="auto"/>
          <w:sz w:val="32"/>
          <w:szCs w:val="32"/>
          <w:highlight w:val="none"/>
          <w:lang w:val="en-US" w:eastAsia="zh-CN"/>
        </w:rPr>
        <w:t>留</w:t>
      </w:r>
      <w:r>
        <w:rPr>
          <w:rFonts w:hint="eastAsia" w:ascii="仿宋" w:hAnsi="仿宋" w:eastAsia="仿宋" w:cs="仿宋"/>
          <w:color w:val="auto"/>
          <w:sz w:val="32"/>
          <w:szCs w:val="32"/>
          <w:lang w:val="en-US" w:eastAsia="zh-CN"/>
        </w:rPr>
        <w:t>学人员</w:t>
      </w:r>
      <w:r>
        <w:rPr>
          <w:rFonts w:hint="eastAsia" w:ascii="仿宋" w:hAnsi="仿宋" w:eastAsia="仿宋" w:cs="仿宋"/>
          <w:color w:val="auto"/>
          <w:sz w:val="32"/>
          <w:szCs w:val="32"/>
        </w:rPr>
        <w:t>须在2023年7月31日前提供教育部中国留学服务中心出具的境外学历、学位认证书，否则取消应聘资格。</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、招聘办法及程序</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报名</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报名采用网上报名或现场报名的方式。报名人员只能选择东、西校区一所报名，不得兼报。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1.网上报名。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auto"/>
          <w:sz w:val="32"/>
          <w:szCs w:val="32"/>
          <w:lang w:val="en-US" w:eastAsia="zh-CN"/>
        </w:rPr>
        <w:t>扫描二维码填写有关信息，并上传相关材料电子版。经学校资格初审后，确定拟入围考试人员名单，并电话通知报考人员。报名材料原件请报考人员于考试当天带到指定地点进行审核，若不满足招聘条件，取消考试资格。报名时间：2022年11月8日至11月17日17:00。</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drawing>
          <wp:inline distT="0" distB="0" distL="114300" distR="114300">
            <wp:extent cx="1365885" cy="1365885"/>
            <wp:effectExtent l="0" t="0" r="571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365885" cy="1365885"/>
                    </a:xfrm>
                    <a:prstGeom prst="rect">
                      <a:avLst/>
                    </a:prstGeom>
                    <a:noFill/>
                    <a:ln>
                      <a:noFill/>
                    </a:ln>
                  </pic:spPr>
                </pic:pic>
              </a:graphicData>
            </a:graphic>
          </wp:inline>
        </w:drawing>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drawing>
          <wp:inline distT="0" distB="0" distL="114300" distR="114300">
            <wp:extent cx="1422400" cy="1409700"/>
            <wp:effectExtent l="0" t="0" r="0" b="0"/>
            <wp:docPr id="4" name="图片 4" descr="accc7d2650ede2c47cfc223740fd3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ccc7d2650ede2c47cfc223740fd3bf"/>
                    <pic:cNvPicPr>
                      <a:picLocks noChangeAspect="1"/>
                    </pic:cNvPicPr>
                  </pic:nvPicPr>
                  <pic:blipFill>
                    <a:blip r:embed="rId6"/>
                    <a:stretch>
                      <a:fillRect/>
                    </a:stretch>
                  </pic:blipFill>
                  <pic:spPr>
                    <a:xfrm>
                      <a:off x="0" y="0"/>
                      <a:ext cx="1422400" cy="1409700"/>
                    </a:xfrm>
                    <a:prstGeom prst="rect">
                      <a:avLst/>
                    </a:prstGeom>
                  </pic:spPr>
                </pic:pic>
              </a:graphicData>
            </a:graphic>
          </wp:inline>
        </w:drawing>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960" w:firstLineChars="3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东校区报名入口            西校区报名入口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2.现场报名。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报名</w:t>
      </w:r>
      <w:r>
        <w:rPr>
          <w:rFonts w:hint="eastAsia" w:ascii="仿宋" w:hAnsi="仿宋" w:eastAsia="仿宋" w:cs="仿宋"/>
          <w:color w:val="auto"/>
          <w:sz w:val="32"/>
          <w:szCs w:val="32"/>
        </w:rPr>
        <w:t>时间：202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年11月</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日</w:t>
      </w:r>
      <w:r>
        <w:rPr>
          <w:rFonts w:hint="eastAsia" w:ascii="仿宋" w:hAnsi="仿宋" w:eastAsia="仿宋" w:cs="仿宋"/>
          <w:bCs/>
          <w:color w:val="auto"/>
          <w:kern w:val="0"/>
          <w:sz w:val="32"/>
          <w:szCs w:val="32"/>
          <w:lang w:val="en-US" w:eastAsia="zh-CN" w:bidi="ar-SA"/>
        </w:rPr>
        <w:t>9:30—12:30（</w:t>
      </w:r>
      <w:r>
        <w:rPr>
          <w:rFonts w:hint="eastAsia" w:ascii="仿宋" w:hAnsi="仿宋" w:eastAsia="仿宋" w:cs="仿宋"/>
          <w:color w:val="auto"/>
          <w:kern w:val="0"/>
          <w:sz w:val="32"/>
          <w:szCs w:val="32"/>
        </w:rPr>
        <w:t>如有调整，另行通知</w:t>
      </w:r>
      <w:r>
        <w:rPr>
          <w:rFonts w:hint="eastAsia" w:ascii="仿宋" w:hAnsi="仿宋" w:eastAsia="仿宋" w:cs="仿宋"/>
          <w:bCs/>
          <w:color w:val="auto"/>
          <w:kern w:val="0"/>
          <w:sz w:val="32"/>
          <w:szCs w:val="32"/>
          <w:lang w:val="en-US" w:eastAsia="zh-CN" w:bidi="ar-SA"/>
        </w:rPr>
        <w:t>）</w:t>
      </w:r>
      <w:r>
        <w:rPr>
          <w:rFonts w:hint="eastAsia" w:ascii="仿宋" w:hAnsi="仿宋" w:eastAsia="仿宋" w:cs="仿宋"/>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报名</w:t>
      </w:r>
      <w:r>
        <w:rPr>
          <w:rFonts w:hint="eastAsia" w:ascii="仿宋" w:hAnsi="仿宋" w:eastAsia="仿宋" w:cs="仿宋"/>
          <w:color w:val="auto"/>
          <w:sz w:val="32"/>
          <w:szCs w:val="32"/>
        </w:rPr>
        <w:t>地点：</w:t>
      </w:r>
      <w:r>
        <w:rPr>
          <w:rFonts w:hint="eastAsia" w:ascii="仿宋" w:hAnsi="仿宋" w:eastAsia="仿宋" w:cs="仿宋"/>
          <w:color w:val="auto"/>
          <w:sz w:val="32"/>
          <w:szCs w:val="32"/>
          <w:lang w:val="en-US" w:eastAsia="zh-CN"/>
        </w:rPr>
        <w:t>浙江师范大学东门内网球场</w:t>
      </w:r>
      <w:r>
        <w:rPr>
          <w:rFonts w:hint="eastAsia" w:ascii="仿宋" w:hAnsi="仿宋" w:eastAsia="仿宋" w:cs="仿宋"/>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请报名人员携带报名材料（报名材料要求见“现场资格审核”第2点）在规定的时间内到指定地点参加现场报名，经学校资格初审通过后，确定拟入围考试人员名单。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报名人员须符合浙江师范大学疫情防控要求方可进入报名</w:t>
      </w:r>
      <w:r>
        <w:rPr>
          <w:rFonts w:hint="eastAsia" w:ascii="仿宋" w:hAnsi="仿宋" w:eastAsia="仿宋" w:cs="仿宋"/>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（二）现场资格审核</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1.现场资格审核时间和地点。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现场资格审核时间：2022年11月19日7:30-8:50</w:t>
      </w:r>
      <w:r>
        <w:rPr>
          <w:rFonts w:hint="eastAsia" w:ascii="仿宋" w:hAnsi="仿宋" w:eastAsia="仿宋" w:cs="仿宋"/>
          <w:bCs/>
          <w:color w:val="auto"/>
          <w:kern w:val="0"/>
          <w:sz w:val="32"/>
          <w:szCs w:val="32"/>
          <w:lang w:val="en-US" w:eastAsia="zh-CN" w:bidi="ar-SA"/>
        </w:rPr>
        <w:t>（</w:t>
      </w:r>
      <w:r>
        <w:rPr>
          <w:rFonts w:hint="eastAsia" w:ascii="仿宋" w:hAnsi="仿宋" w:eastAsia="仿宋" w:cs="仿宋"/>
          <w:color w:val="auto"/>
          <w:kern w:val="0"/>
          <w:sz w:val="32"/>
          <w:szCs w:val="32"/>
        </w:rPr>
        <w:t>如有调整，另行通知</w:t>
      </w:r>
      <w:r>
        <w:rPr>
          <w:rFonts w:hint="eastAsia" w:ascii="仿宋" w:hAnsi="仿宋" w:eastAsia="仿宋" w:cs="仿宋"/>
          <w:bCs/>
          <w:color w:val="auto"/>
          <w:kern w:val="0"/>
          <w:sz w:val="32"/>
          <w:szCs w:val="32"/>
          <w:lang w:val="en-US" w:eastAsia="zh-CN" w:bidi="ar-SA"/>
        </w:rPr>
        <w:t>）</w:t>
      </w:r>
      <w:r>
        <w:rPr>
          <w:rFonts w:hint="eastAsia" w:ascii="仿宋" w:hAnsi="仿宋" w:eastAsia="仿宋" w:cs="仿宋"/>
          <w:color w:val="auto"/>
          <w:sz w:val="32"/>
          <w:szCs w:val="32"/>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现场资格审核地点：各自校区。东校区：浙江省临海市双林南路220号台州中学东校区科技馆一楼；西校区：浙江省临海市北山路112号台州中学西校区泰富楼三楼。</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所有报名人员都需参加现场资格审核。请报名人员携带报名材料，在规定的时间内到指定地点参加现场资格审核，</w:t>
      </w:r>
      <w:r>
        <w:rPr>
          <w:rFonts w:hint="eastAsia" w:ascii="仿宋" w:hAnsi="仿宋" w:eastAsia="仿宋" w:cs="仿宋"/>
          <w:color w:val="auto"/>
          <w:sz w:val="32"/>
          <w:szCs w:val="32"/>
        </w:rPr>
        <w:t>确定</w:t>
      </w:r>
      <w:r>
        <w:rPr>
          <w:rFonts w:hint="eastAsia" w:ascii="仿宋" w:hAnsi="仿宋" w:eastAsia="仿宋" w:cs="仿宋"/>
          <w:color w:val="auto"/>
          <w:sz w:val="32"/>
          <w:szCs w:val="32"/>
          <w:lang w:val="en-US" w:eastAsia="zh-CN"/>
        </w:rPr>
        <w:t>正式</w:t>
      </w:r>
      <w:r>
        <w:rPr>
          <w:rFonts w:hint="eastAsia" w:ascii="仿宋" w:hAnsi="仿宋" w:eastAsia="仿宋" w:cs="仿宋"/>
          <w:color w:val="auto"/>
          <w:sz w:val="32"/>
          <w:szCs w:val="32"/>
        </w:rPr>
        <w:t>入围</w:t>
      </w:r>
      <w:r>
        <w:rPr>
          <w:rFonts w:hint="eastAsia" w:ascii="仿宋" w:hAnsi="仿宋" w:eastAsia="仿宋" w:cs="仿宋"/>
          <w:color w:val="auto"/>
          <w:sz w:val="32"/>
          <w:szCs w:val="32"/>
          <w:lang w:val="en-US" w:eastAsia="zh-CN"/>
        </w:rPr>
        <w:t>考试</w:t>
      </w:r>
      <w:r>
        <w:rPr>
          <w:rFonts w:hint="eastAsia" w:ascii="仿宋" w:hAnsi="仿宋" w:eastAsia="仿宋" w:cs="仿宋"/>
          <w:color w:val="auto"/>
          <w:sz w:val="32"/>
          <w:szCs w:val="32"/>
        </w:rPr>
        <w:t>人员</w:t>
      </w:r>
      <w:r>
        <w:rPr>
          <w:rFonts w:hint="eastAsia" w:ascii="仿宋" w:hAnsi="仿宋" w:eastAsia="仿宋" w:cs="仿宋"/>
          <w:color w:val="auto"/>
          <w:sz w:val="32"/>
          <w:szCs w:val="32"/>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2.报名材料要求（按以下顺序装订以便审核）。</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（1）报名表（附件2），须</w:t>
      </w:r>
      <w:r>
        <w:rPr>
          <w:rFonts w:hint="eastAsia" w:ascii="仿宋" w:hAnsi="仿宋" w:eastAsia="仿宋" w:cs="仿宋"/>
          <w:color w:val="auto"/>
          <w:sz w:val="32"/>
          <w:szCs w:val="32"/>
          <w:lang w:eastAsia="zh-CN"/>
        </w:rPr>
        <w:t>贴</w:t>
      </w:r>
      <w:r>
        <w:rPr>
          <w:rFonts w:hint="eastAsia" w:ascii="仿宋" w:hAnsi="仿宋" w:eastAsia="仿宋" w:cs="仿宋"/>
          <w:color w:val="auto"/>
          <w:sz w:val="32"/>
          <w:szCs w:val="32"/>
        </w:rPr>
        <w:t>一寸免冠近照</w:t>
      </w:r>
      <w:r>
        <w:rPr>
          <w:rFonts w:hint="eastAsia" w:ascii="仿宋" w:hAnsi="仿宋" w:eastAsia="仿宋" w:cs="仿宋"/>
          <w:color w:val="auto"/>
          <w:sz w:val="32"/>
          <w:szCs w:val="32"/>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个人简历</w:t>
      </w:r>
      <w:r>
        <w:rPr>
          <w:rFonts w:hint="eastAsia" w:ascii="仿宋" w:hAnsi="仿宋" w:eastAsia="仿宋" w:cs="仿宋"/>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本人身份证</w:t>
      </w:r>
      <w:r>
        <w:rPr>
          <w:rFonts w:hint="eastAsia" w:ascii="仿宋" w:hAnsi="仿宋" w:eastAsia="仿宋" w:cs="仿宋"/>
          <w:color w:val="auto"/>
          <w:sz w:val="32"/>
          <w:szCs w:val="32"/>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签约条件所需的获奖证书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或证明</w:t>
      </w:r>
      <w:r>
        <w:rPr>
          <w:rFonts w:hint="eastAsia" w:ascii="仿宋" w:hAnsi="仿宋" w:eastAsia="仿宋" w:cs="仿宋"/>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）2023年普通高校应届毕业生在读证明〔本科毕业生须注明录取批（段）〕和《学籍在线验证报告》。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2023年普通高校应届硕士研究生毕业生还须提供本科毕业证书、相应的学位证书以及学历认证报告，并注明本科录取</w:t>
      </w:r>
      <w:r>
        <w:rPr>
          <w:rFonts w:hint="eastAsia" w:ascii="仿宋" w:hAnsi="仿宋" w:eastAsia="仿宋" w:cs="仿宋"/>
          <w:color w:val="auto"/>
          <w:sz w:val="32"/>
          <w:szCs w:val="32"/>
          <w:highlight w:val="none"/>
        </w:rPr>
        <w:t>批（段）</w:t>
      </w:r>
      <w:r>
        <w:rPr>
          <w:rFonts w:hint="eastAsia" w:ascii="仿宋" w:hAnsi="仿宋" w:eastAsia="仿宋" w:cs="仿宋"/>
          <w:color w:val="auto"/>
          <w:sz w:val="32"/>
          <w:szCs w:val="32"/>
          <w:highlight w:val="none"/>
          <w:lang w:val="en-US" w:eastAsia="zh-CN"/>
        </w:rPr>
        <w:t>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已毕业的留学人员须提供毕业证书或教育部学历学位认证书和国内</w:t>
      </w:r>
      <w:r>
        <w:rPr>
          <w:rFonts w:hint="eastAsia" w:ascii="仿宋" w:hAnsi="仿宋" w:eastAsia="仿宋" w:cs="仿宋"/>
          <w:color w:val="auto"/>
          <w:sz w:val="32"/>
          <w:szCs w:val="32"/>
          <w:highlight w:val="none"/>
          <w:lang w:eastAsia="zh-CN"/>
        </w:rPr>
        <w:t>全日制普通高校</w:t>
      </w:r>
      <w:r>
        <w:rPr>
          <w:rFonts w:hint="eastAsia" w:ascii="仿宋" w:hAnsi="仿宋" w:eastAsia="仿宋" w:cs="仿宋"/>
          <w:color w:val="auto"/>
          <w:sz w:val="32"/>
          <w:szCs w:val="32"/>
          <w:highlight w:val="none"/>
          <w:lang w:val="en-US" w:eastAsia="zh-CN"/>
        </w:rPr>
        <w:t>本科</w:t>
      </w:r>
      <w:r>
        <w:rPr>
          <w:rFonts w:hint="eastAsia" w:ascii="仿宋" w:hAnsi="仿宋" w:eastAsia="仿宋" w:cs="仿宋"/>
          <w:color w:val="auto"/>
          <w:sz w:val="32"/>
          <w:szCs w:val="32"/>
          <w:highlight w:val="none"/>
          <w:lang w:eastAsia="zh-CN"/>
        </w:rPr>
        <w:t>毕业证书、学位证书</w:t>
      </w:r>
      <w:r>
        <w:rPr>
          <w:rFonts w:hint="eastAsia" w:ascii="仿宋" w:hAnsi="仿宋" w:eastAsia="仿宋" w:cs="仿宋"/>
          <w:color w:val="auto"/>
          <w:sz w:val="32"/>
          <w:szCs w:val="32"/>
          <w:highlight w:val="none"/>
          <w:lang w:val="en-US" w:eastAsia="zh-CN"/>
        </w:rPr>
        <w:t>以及学历认证报告，并注明本科录取批（段）次；未毕业的2023届留学人员须提供高校相关证明和国内</w:t>
      </w:r>
      <w:r>
        <w:rPr>
          <w:rFonts w:hint="eastAsia" w:ascii="仿宋" w:hAnsi="仿宋" w:eastAsia="仿宋" w:cs="仿宋"/>
          <w:color w:val="auto"/>
          <w:sz w:val="32"/>
          <w:szCs w:val="32"/>
          <w:highlight w:val="none"/>
          <w:lang w:eastAsia="zh-CN"/>
        </w:rPr>
        <w:t>全日制普通高校</w:t>
      </w:r>
      <w:r>
        <w:rPr>
          <w:rFonts w:hint="eastAsia" w:ascii="仿宋" w:hAnsi="仿宋" w:eastAsia="仿宋" w:cs="仿宋"/>
          <w:color w:val="auto"/>
          <w:sz w:val="32"/>
          <w:szCs w:val="32"/>
          <w:highlight w:val="none"/>
          <w:lang w:val="en-US" w:eastAsia="zh-CN"/>
        </w:rPr>
        <w:t>本科</w:t>
      </w:r>
      <w:r>
        <w:rPr>
          <w:rFonts w:hint="eastAsia" w:ascii="仿宋" w:hAnsi="仿宋" w:eastAsia="仿宋" w:cs="仿宋"/>
          <w:color w:val="auto"/>
          <w:sz w:val="32"/>
          <w:szCs w:val="32"/>
          <w:highlight w:val="none"/>
          <w:lang w:eastAsia="zh-CN"/>
        </w:rPr>
        <w:t>毕业证书、学位证书</w:t>
      </w:r>
      <w:r>
        <w:rPr>
          <w:rFonts w:hint="eastAsia" w:ascii="仿宋" w:hAnsi="仿宋" w:eastAsia="仿宋" w:cs="仿宋"/>
          <w:color w:val="auto"/>
          <w:sz w:val="32"/>
          <w:szCs w:val="32"/>
          <w:highlight w:val="none"/>
          <w:lang w:val="en-US" w:eastAsia="zh-CN"/>
        </w:rPr>
        <w:t>以及学历认证报告，并注明本科录取批（段）次。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学校核发的</w:t>
      </w:r>
      <w:r>
        <w:rPr>
          <w:rFonts w:hint="eastAsia" w:ascii="仿宋" w:hAnsi="仿宋" w:eastAsia="仿宋" w:cs="仿宋"/>
          <w:color w:val="auto"/>
          <w:sz w:val="32"/>
          <w:szCs w:val="32"/>
          <w:lang w:eastAsia="zh-CN"/>
        </w:rPr>
        <w:t>《</w:t>
      </w:r>
      <w:bookmarkStart w:id="0" w:name="_GoBack"/>
      <w:r>
        <w:rPr>
          <w:rFonts w:hint="eastAsia" w:ascii="仿宋" w:hAnsi="仿宋" w:eastAsia="仿宋" w:cs="仿宋"/>
          <w:color w:val="auto"/>
          <w:sz w:val="32"/>
          <w:szCs w:val="32"/>
        </w:rPr>
        <w:t>就业推荐表</w:t>
      </w:r>
      <w:bookmarkEnd w:id="0"/>
      <w:r>
        <w:rPr>
          <w:rFonts w:hint="eastAsia" w:ascii="仿宋" w:hAnsi="仿宋" w:eastAsia="仿宋" w:cs="仿宋"/>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教育部学生司制发的《全国普通高校毕业生就业协议书》（省外高校可</w:t>
      </w:r>
      <w:r>
        <w:rPr>
          <w:rFonts w:hint="eastAsia" w:ascii="仿宋" w:hAnsi="仿宋" w:eastAsia="仿宋" w:cs="仿宋"/>
          <w:color w:val="auto"/>
          <w:sz w:val="32"/>
          <w:szCs w:val="32"/>
          <w:lang w:val="en-US" w:eastAsia="zh-CN"/>
        </w:rPr>
        <w:t>提供</w:t>
      </w:r>
      <w:r>
        <w:rPr>
          <w:rFonts w:hint="eastAsia" w:ascii="仿宋" w:hAnsi="仿宋" w:eastAsia="仿宋" w:cs="仿宋"/>
          <w:color w:val="auto"/>
          <w:sz w:val="32"/>
          <w:szCs w:val="32"/>
        </w:rPr>
        <w:t>省级教育行政部门制发的《普通高校毕业生就业协议书》）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实行网上签约的可不提供，但须进行现场查验。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（三）组织考试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color w:val="auto"/>
          <w:sz w:val="32"/>
          <w:szCs w:val="32"/>
          <w:lang w:val="en-US" w:eastAsia="zh-CN"/>
        </w:rPr>
        <w:t>1.考试时间：2022年11月19日9:00开始</w:t>
      </w:r>
      <w:r>
        <w:rPr>
          <w:rFonts w:hint="eastAsia" w:ascii="仿宋" w:hAnsi="仿宋" w:eastAsia="仿宋" w:cs="仿宋"/>
          <w:bCs/>
          <w:color w:val="auto"/>
          <w:kern w:val="0"/>
          <w:sz w:val="32"/>
          <w:szCs w:val="32"/>
          <w:lang w:val="en-US" w:eastAsia="zh-CN" w:bidi="ar-SA"/>
        </w:rPr>
        <w:t>（</w:t>
      </w:r>
      <w:r>
        <w:rPr>
          <w:rFonts w:hint="eastAsia" w:ascii="仿宋" w:hAnsi="仿宋" w:eastAsia="仿宋" w:cs="仿宋"/>
          <w:color w:val="auto"/>
          <w:kern w:val="0"/>
          <w:sz w:val="32"/>
          <w:szCs w:val="32"/>
        </w:rPr>
        <w:t>如有调整，另行通知</w:t>
      </w:r>
      <w:r>
        <w:rPr>
          <w:rFonts w:hint="eastAsia" w:ascii="仿宋" w:hAnsi="仿宋" w:eastAsia="仿宋" w:cs="仿宋"/>
          <w:bCs/>
          <w:color w:val="auto"/>
          <w:kern w:val="0"/>
          <w:sz w:val="32"/>
          <w:szCs w:val="32"/>
          <w:lang w:val="en-US" w:eastAsia="zh-CN" w:bidi="ar-SA"/>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Cs/>
          <w:color w:val="auto"/>
          <w:kern w:val="0"/>
          <w:sz w:val="32"/>
          <w:szCs w:val="32"/>
          <w:lang w:val="en-US" w:eastAsia="zh-CN" w:bidi="ar-SA"/>
        </w:rPr>
        <w:t>2.考试地点：</w:t>
      </w:r>
      <w:r>
        <w:rPr>
          <w:rFonts w:hint="eastAsia" w:ascii="仿宋" w:hAnsi="仿宋" w:eastAsia="仿宋" w:cs="仿宋"/>
          <w:color w:val="auto"/>
          <w:sz w:val="32"/>
          <w:szCs w:val="32"/>
          <w:lang w:val="en-US" w:eastAsia="zh-CN"/>
        </w:rPr>
        <w:t>各自校区。东校区：浙江省临海市双林南路220号；西校区：浙江省临海市北山路112号。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考试形式：</w:t>
      </w:r>
      <w:r>
        <w:rPr>
          <w:rFonts w:hint="eastAsia" w:ascii="仿宋" w:hAnsi="仿宋" w:eastAsia="仿宋" w:cs="仿宋"/>
          <w:color w:val="auto"/>
          <w:sz w:val="32"/>
          <w:szCs w:val="32"/>
          <w:lang w:val="en-US" w:eastAsia="zh-CN"/>
        </w:rPr>
        <w:t>采用模拟上课加现场提问的方式，</w:t>
      </w:r>
      <w:r>
        <w:rPr>
          <w:rFonts w:hint="eastAsia" w:ascii="仿宋" w:hAnsi="仿宋" w:eastAsia="仿宋" w:cs="仿宋"/>
          <w:color w:val="auto"/>
          <w:sz w:val="32"/>
          <w:szCs w:val="32"/>
        </w:rPr>
        <w:t>考试成绩满分为100分，合格分为80分，考试成绩未达到合格分者，不予签约</w:t>
      </w:r>
      <w:r>
        <w:rPr>
          <w:rFonts w:hint="eastAsia" w:ascii="仿宋" w:hAnsi="仿宋" w:eastAsia="仿宋" w:cs="仿宋"/>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4.本次</w:t>
      </w:r>
      <w:r>
        <w:rPr>
          <w:rFonts w:hint="eastAsia" w:ascii="仿宋" w:hAnsi="仿宋" w:eastAsia="仿宋"/>
          <w:color w:val="auto"/>
          <w:sz w:val="32"/>
          <w:szCs w:val="32"/>
        </w:rPr>
        <w:t>招聘结束后，</w:t>
      </w:r>
      <w:r>
        <w:rPr>
          <w:rFonts w:hint="eastAsia" w:ascii="仿宋" w:hAnsi="仿宋" w:eastAsia="仿宋"/>
          <w:color w:val="auto"/>
          <w:sz w:val="32"/>
          <w:szCs w:val="32"/>
          <w:lang w:val="en-US" w:eastAsia="zh-CN"/>
        </w:rPr>
        <w:t>如有岗位空缺</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将</w:t>
      </w:r>
      <w:r>
        <w:rPr>
          <w:rFonts w:hint="eastAsia" w:ascii="仿宋" w:hAnsi="仿宋" w:eastAsia="仿宋"/>
          <w:color w:val="auto"/>
          <w:sz w:val="32"/>
          <w:szCs w:val="32"/>
        </w:rPr>
        <w:t>继续开展招聘。</w:t>
      </w:r>
      <w:r>
        <w:rPr>
          <w:rFonts w:hint="eastAsia" w:ascii="仿宋" w:hAnsi="仿宋" w:eastAsia="仿宋"/>
          <w:color w:val="auto"/>
          <w:sz w:val="32"/>
          <w:szCs w:val="32"/>
          <w:lang w:val="en-US" w:eastAsia="zh-CN"/>
        </w:rPr>
        <w:t>具体信息请关注临海教育网</w:t>
      </w:r>
      <w:r>
        <w:rPr>
          <w:rFonts w:hint="eastAsia" w:ascii="仿宋" w:hAnsi="仿宋" w:eastAsia="仿宋"/>
          <w:color w:val="auto"/>
          <w:sz w:val="28"/>
          <w:szCs w:val="28"/>
          <w:lang w:val="en-US" w:eastAsia="zh-CN"/>
        </w:rPr>
        <w:t>（https://linhai.tzedu.net.cn）。</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（四）签约。</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根据考试</w:t>
      </w:r>
      <w:r>
        <w:rPr>
          <w:rFonts w:hint="eastAsia" w:ascii="仿宋" w:hAnsi="仿宋" w:eastAsia="仿宋" w:cs="仿宋"/>
          <w:color w:val="auto"/>
          <w:sz w:val="32"/>
          <w:szCs w:val="32"/>
          <w:lang w:val="en-US" w:eastAsia="zh-CN"/>
        </w:rPr>
        <w:t>总</w:t>
      </w:r>
      <w:r>
        <w:rPr>
          <w:rFonts w:hint="eastAsia" w:ascii="仿宋" w:hAnsi="仿宋" w:eastAsia="仿宋" w:cs="仿宋"/>
          <w:color w:val="auto"/>
          <w:sz w:val="32"/>
          <w:szCs w:val="32"/>
        </w:rPr>
        <w:t>成绩，从高分到低分按岗位需求数确定拟签约人员，</w:t>
      </w:r>
      <w:r>
        <w:rPr>
          <w:rFonts w:hint="eastAsia" w:ascii="仿宋" w:hAnsi="仿宋" w:eastAsia="仿宋" w:cs="仿宋"/>
          <w:color w:val="auto"/>
          <w:sz w:val="32"/>
          <w:szCs w:val="32"/>
          <w:lang w:val="en-US" w:eastAsia="zh-CN"/>
        </w:rPr>
        <w:t>并</w:t>
      </w:r>
      <w:r>
        <w:rPr>
          <w:rFonts w:hint="eastAsia" w:ascii="仿宋" w:hAnsi="仿宋" w:eastAsia="仿宋" w:cs="仿宋"/>
          <w:color w:val="auto"/>
          <w:sz w:val="32"/>
          <w:szCs w:val="32"/>
        </w:rPr>
        <w:t>与拟签约人员办理签约手续。</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资格复审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签约毕业生</w:t>
      </w:r>
      <w:r>
        <w:rPr>
          <w:rFonts w:hint="eastAsia" w:ascii="仿宋" w:hAnsi="仿宋" w:eastAsia="仿宋" w:cs="仿宋"/>
          <w:color w:val="auto"/>
          <w:sz w:val="32"/>
          <w:szCs w:val="32"/>
          <w:lang w:val="en-US" w:eastAsia="zh-CN"/>
        </w:rPr>
        <w:t>于2023年7月31日前</w:t>
      </w:r>
      <w:r>
        <w:rPr>
          <w:rFonts w:hint="eastAsia" w:ascii="仿宋" w:hAnsi="仿宋" w:eastAsia="仿宋" w:cs="仿宋"/>
          <w:color w:val="auto"/>
          <w:sz w:val="32"/>
          <w:szCs w:val="32"/>
        </w:rPr>
        <w:t>将</w:t>
      </w:r>
      <w:r>
        <w:rPr>
          <w:rFonts w:hint="eastAsia" w:ascii="仿宋" w:hAnsi="仿宋" w:eastAsia="仿宋" w:cs="仿宋"/>
          <w:color w:val="auto"/>
          <w:sz w:val="32"/>
          <w:szCs w:val="32"/>
          <w:highlight w:val="none"/>
          <w:lang w:val="en-US" w:eastAsia="zh-CN"/>
        </w:rPr>
        <w:t>人事</w:t>
      </w:r>
      <w:r>
        <w:rPr>
          <w:rFonts w:hint="eastAsia" w:ascii="仿宋" w:hAnsi="仿宋" w:eastAsia="仿宋" w:cs="仿宋"/>
          <w:color w:val="auto"/>
          <w:sz w:val="32"/>
          <w:szCs w:val="32"/>
        </w:rPr>
        <w:t>档案转到临海市教育局人事档案室</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将个人</w:t>
      </w:r>
      <w:r>
        <w:rPr>
          <w:rFonts w:hint="eastAsia" w:ascii="仿宋" w:hAnsi="仿宋" w:eastAsia="仿宋" w:cs="仿宋"/>
          <w:color w:val="auto"/>
          <w:sz w:val="32"/>
          <w:szCs w:val="32"/>
          <w:lang w:val="en-US" w:eastAsia="zh-CN"/>
        </w:rPr>
        <w:t>毕业证书和学位</w:t>
      </w:r>
      <w:r>
        <w:rPr>
          <w:rFonts w:hint="eastAsia" w:ascii="仿宋" w:hAnsi="仿宋" w:eastAsia="仿宋" w:cs="仿宋"/>
          <w:color w:val="auto"/>
          <w:sz w:val="32"/>
          <w:szCs w:val="32"/>
        </w:rPr>
        <w:t>证书及签约条件所需的获奖证书原件交</w:t>
      </w:r>
      <w:r>
        <w:rPr>
          <w:rFonts w:hint="eastAsia" w:ascii="仿宋" w:hAnsi="仿宋" w:eastAsia="仿宋" w:cs="仿宋"/>
          <w:color w:val="auto"/>
          <w:sz w:val="32"/>
          <w:szCs w:val="32"/>
          <w:lang w:val="en-US" w:eastAsia="zh-CN"/>
        </w:rPr>
        <w:t>临海</w:t>
      </w:r>
      <w:r>
        <w:rPr>
          <w:rFonts w:hint="eastAsia" w:ascii="仿宋" w:hAnsi="仿宋" w:eastAsia="仿宋" w:cs="仿宋"/>
          <w:color w:val="auto"/>
          <w:sz w:val="32"/>
          <w:szCs w:val="32"/>
        </w:rPr>
        <w:t>市教育局审核，逾期视作自动放弃。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（六）</w:t>
      </w:r>
      <w:r>
        <w:rPr>
          <w:rFonts w:hint="eastAsia" w:ascii="仿宋" w:hAnsi="仿宋" w:eastAsia="仿宋" w:cs="仿宋"/>
          <w:color w:val="auto"/>
          <w:sz w:val="32"/>
          <w:szCs w:val="32"/>
          <w:lang w:val="en-US" w:eastAsia="zh-CN"/>
        </w:rPr>
        <w:t>体检。签约毕业生由临海市教育局统一组织实施体检，体检标准参照现行《公务员录用体检通用标准（试行）》执行。在体检工作实施前，若国家有关部门对体检标准或程序出台新规定，则按新规定执行。体检不合格的不予聘（录）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（七）考察。</w:t>
      </w:r>
      <w:r>
        <w:rPr>
          <w:rFonts w:hint="eastAsia" w:ascii="仿宋" w:hAnsi="仿宋" w:eastAsia="仿宋" w:cs="仿宋"/>
          <w:color w:val="auto"/>
          <w:sz w:val="32"/>
          <w:szCs w:val="32"/>
          <w:lang w:eastAsia="zh-CN"/>
        </w:rPr>
        <w:t>资格复审</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体检合格者进入考察，考察工作由临海市教育局组织实施。考察</w:t>
      </w:r>
      <w:r>
        <w:rPr>
          <w:rFonts w:hint="eastAsia" w:ascii="仿宋" w:hAnsi="仿宋" w:eastAsia="仿宋" w:cs="仿宋"/>
          <w:color w:val="auto"/>
          <w:sz w:val="32"/>
          <w:szCs w:val="32"/>
          <w:lang w:eastAsia="zh-CN"/>
        </w:rPr>
        <w:t>标准</w:t>
      </w:r>
      <w:r>
        <w:rPr>
          <w:rFonts w:hint="eastAsia" w:ascii="仿宋" w:hAnsi="仿宋" w:eastAsia="仿宋" w:cs="仿宋"/>
          <w:color w:val="auto"/>
          <w:sz w:val="32"/>
          <w:szCs w:val="32"/>
        </w:rPr>
        <w:t>参照《公务员录用考察办法（试行）》（中组发〔2021〕11号）执行。考察实施前，国家、省出台新规定的，按新规定执行。如有违纪处分及违法记录的或不符合招聘条件的，不予聘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用。考察结果仅作为本次是否聘用的依据</w:t>
      </w:r>
      <w:r>
        <w:rPr>
          <w:rFonts w:hint="eastAsia" w:ascii="仿宋" w:hAnsi="仿宋" w:eastAsia="仿宋" w:cs="仿宋"/>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公示和聘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用。对资格复审、体检及考察都合格的拟聘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用人员在临海教育网上公示7天。公示期满后，没有反映问题或反映有问题经查实不影响聘（录）用的，按规定程序办理聘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用手续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对反映有影响聘（录）用问题并查有实据的，不予聘（录）用；对反映的问题一时难以查实的，将暂缓聘（录）用，待查清后再决定是否聘（录）用。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、注意事项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rPr>
        <w:t>（一）资格核查贯穿招聘全过程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报考人员应对本人</w:t>
      </w:r>
      <w:r>
        <w:rPr>
          <w:rFonts w:hint="eastAsia" w:ascii="仿宋" w:hAnsi="仿宋" w:eastAsia="仿宋" w:cs="仿宋"/>
          <w:color w:val="auto"/>
          <w:sz w:val="32"/>
          <w:szCs w:val="32"/>
          <w:lang w:val="en-US" w:eastAsia="zh-CN"/>
        </w:rPr>
        <w:t>填报</w:t>
      </w:r>
      <w:r>
        <w:rPr>
          <w:rFonts w:hint="eastAsia" w:ascii="仿宋" w:hAnsi="仿宋" w:eastAsia="仿宋" w:cs="仿宋"/>
          <w:color w:val="auto"/>
          <w:sz w:val="32"/>
          <w:szCs w:val="32"/>
        </w:rPr>
        <w:t>的信息和</w:t>
      </w:r>
      <w:r>
        <w:rPr>
          <w:rFonts w:hint="eastAsia" w:ascii="仿宋" w:hAnsi="仿宋" w:eastAsia="仿宋" w:cs="仿宋"/>
          <w:color w:val="auto"/>
          <w:sz w:val="32"/>
          <w:szCs w:val="32"/>
          <w:lang w:val="en-US" w:eastAsia="zh-CN"/>
        </w:rPr>
        <w:t>提供的</w:t>
      </w:r>
      <w:r>
        <w:rPr>
          <w:rFonts w:hint="eastAsia" w:ascii="仿宋" w:hAnsi="仿宋" w:eastAsia="仿宋" w:cs="仿宋"/>
          <w:color w:val="auto"/>
          <w:sz w:val="32"/>
          <w:szCs w:val="32"/>
        </w:rPr>
        <w:t>材料真实性负责，不得弄虚作假骗取资格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一经查实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立即取消</w:t>
      </w:r>
      <w:r>
        <w:rPr>
          <w:rFonts w:hint="eastAsia" w:ascii="仿宋" w:hAnsi="仿宋" w:eastAsia="仿宋" w:cs="仿宋"/>
          <w:color w:val="auto"/>
          <w:sz w:val="32"/>
          <w:szCs w:val="32"/>
          <w:lang w:val="en-US" w:eastAsia="zh-CN"/>
        </w:rPr>
        <w:t>报考及</w:t>
      </w:r>
      <w:r>
        <w:rPr>
          <w:rFonts w:hint="eastAsia" w:ascii="仿宋" w:hAnsi="仿宋" w:eastAsia="仿宋" w:cs="仿宋"/>
          <w:color w:val="auto"/>
          <w:sz w:val="32"/>
          <w:szCs w:val="32"/>
        </w:rPr>
        <w:t>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用资格。</w:t>
      </w:r>
      <w:r>
        <w:rPr>
          <w:rFonts w:hint="eastAsia" w:ascii="仿宋" w:hAnsi="仿宋" w:eastAsia="仿宋" w:cs="仿宋"/>
          <w:color w:val="auto"/>
          <w:kern w:val="0"/>
          <w:sz w:val="32"/>
          <w:szCs w:val="32"/>
        </w:rPr>
        <w:t>考试违纪违规行为的认定和处理，按照《事业单位公开招聘违纪违规行为处理规定》（中华人民共和国人力资源和社会保障部令第35号）执行。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shd w:val="clear" w:color="auto" w:fill="FFFFFF"/>
          <w:lang w:val="en-US" w:eastAsia="zh-CN"/>
        </w:rPr>
        <w:t>（二）</w:t>
      </w:r>
      <w:r>
        <w:rPr>
          <w:rFonts w:hint="eastAsia" w:ascii="仿宋" w:hAnsi="仿宋" w:eastAsia="仿宋" w:cs="仿宋"/>
          <w:color w:val="auto"/>
          <w:sz w:val="32"/>
          <w:szCs w:val="32"/>
          <w:shd w:val="clear" w:color="auto" w:fill="FFFFFF"/>
        </w:rPr>
        <w:t>如报考人员所学专业不在所列专业范围，但所学方向相同或相近的，</w:t>
      </w:r>
      <w:r>
        <w:rPr>
          <w:rFonts w:hint="eastAsia" w:ascii="仿宋" w:hAnsi="仿宋" w:eastAsia="仿宋" w:cs="仿宋"/>
          <w:color w:val="auto"/>
          <w:sz w:val="32"/>
          <w:szCs w:val="32"/>
          <w:shd w:val="clear" w:color="auto" w:fill="FFFFFF"/>
          <w:lang w:val="en-US" w:eastAsia="zh-CN"/>
        </w:rPr>
        <w:t>须</w:t>
      </w:r>
      <w:r>
        <w:rPr>
          <w:rFonts w:hint="eastAsia" w:ascii="仿宋" w:hAnsi="仿宋" w:eastAsia="仿宋" w:cs="仿宋"/>
          <w:color w:val="auto"/>
          <w:sz w:val="32"/>
          <w:szCs w:val="32"/>
          <w:shd w:val="clear" w:color="auto" w:fill="FFFFFF"/>
        </w:rPr>
        <w:t>向</w:t>
      </w:r>
      <w:r>
        <w:rPr>
          <w:rFonts w:hint="eastAsia" w:ascii="仿宋" w:hAnsi="仿宋" w:eastAsia="仿宋" w:cs="仿宋"/>
          <w:color w:val="auto"/>
          <w:sz w:val="32"/>
          <w:szCs w:val="32"/>
          <w:shd w:val="clear" w:color="auto" w:fill="FFFFFF"/>
          <w:lang w:val="en-US" w:eastAsia="zh-CN"/>
        </w:rPr>
        <w:t>学校</w:t>
      </w:r>
      <w:r>
        <w:rPr>
          <w:rFonts w:hint="eastAsia" w:ascii="仿宋" w:hAnsi="仿宋" w:eastAsia="仿宋" w:cs="仿宋"/>
          <w:color w:val="auto"/>
          <w:sz w:val="32"/>
          <w:szCs w:val="32"/>
          <w:shd w:val="clear" w:color="auto" w:fill="FFFFFF"/>
        </w:rPr>
        <w:t>提供所学课程等</w:t>
      </w:r>
      <w:r>
        <w:rPr>
          <w:rFonts w:hint="eastAsia" w:ascii="仿宋" w:hAnsi="仿宋" w:eastAsia="仿宋" w:cs="仿宋"/>
          <w:color w:val="auto"/>
          <w:sz w:val="32"/>
          <w:szCs w:val="32"/>
          <w:highlight w:val="none"/>
          <w:shd w:val="clear" w:color="auto" w:fill="FFFFFF"/>
        </w:rPr>
        <w:t>证明材料，</w:t>
      </w:r>
      <w:r>
        <w:rPr>
          <w:rFonts w:hint="eastAsia" w:ascii="仿宋" w:hAnsi="仿宋" w:eastAsia="仿宋" w:cs="仿宋"/>
          <w:color w:val="auto"/>
          <w:sz w:val="32"/>
          <w:szCs w:val="32"/>
          <w:highlight w:val="none"/>
          <w:shd w:val="clear" w:color="auto" w:fill="FFFFFF"/>
          <w:lang w:val="en-US" w:eastAsia="zh-CN"/>
        </w:rPr>
        <w:t>由学校会同临海</w:t>
      </w:r>
      <w:r>
        <w:rPr>
          <w:rFonts w:hint="eastAsia" w:ascii="仿宋" w:hAnsi="仿宋" w:eastAsia="仿宋" w:cs="仿宋"/>
          <w:color w:val="auto"/>
          <w:sz w:val="32"/>
          <w:szCs w:val="32"/>
          <w:highlight w:val="none"/>
          <w:shd w:val="clear" w:color="auto" w:fill="FFFFFF"/>
        </w:rPr>
        <w:t>市教育局</w:t>
      </w:r>
      <w:r>
        <w:rPr>
          <w:rFonts w:hint="eastAsia" w:ascii="仿宋" w:hAnsi="仿宋" w:eastAsia="仿宋" w:cs="仿宋"/>
          <w:color w:val="auto"/>
          <w:sz w:val="32"/>
          <w:szCs w:val="32"/>
          <w:highlight w:val="none"/>
          <w:shd w:val="clear" w:color="auto" w:fill="FFFFFF"/>
          <w:lang w:val="en-US" w:eastAsia="zh-CN"/>
        </w:rPr>
        <w:t>商议决定</w:t>
      </w:r>
      <w:r>
        <w:rPr>
          <w:rFonts w:hint="eastAsia" w:ascii="仿宋" w:hAnsi="仿宋" w:eastAsia="仿宋" w:cs="仿宋"/>
          <w:color w:val="auto"/>
          <w:sz w:val="32"/>
          <w:szCs w:val="32"/>
          <w:highlight w:val="none"/>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因违约及资格复审、体检、考察、公示等原因造成的空缺岗位，不予递补。办理聘（录）用后，放弃聘（录）用资格或解聘的，不再递补。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报考人员不得报考有</w:t>
      </w:r>
      <w:r>
        <w:rPr>
          <w:rFonts w:hint="eastAsia" w:ascii="仿宋" w:hAnsi="仿宋" w:eastAsia="仿宋" w:cs="仿宋"/>
          <w:color w:val="auto"/>
          <w:kern w:val="0"/>
          <w:sz w:val="32"/>
          <w:szCs w:val="32"/>
        </w:rPr>
        <w:t>《事业单位人事管理回避规定》（人社部规〔2019〕1号）所列应当回避情形的</w:t>
      </w:r>
      <w:r>
        <w:rPr>
          <w:rFonts w:hint="eastAsia" w:ascii="仿宋" w:hAnsi="仿宋" w:eastAsia="仿宋" w:cs="仿宋"/>
          <w:color w:val="auto"/>
          <w:sz w:val="32"/>
          <w:szCs w:val="32"/>
        </w:rPr>
        <w:t>职位</w:t>
      </w:r>
      <w:r>
        <w:rPr>
          <w:rFonts w:hint="eastAsia" w:ascii="仿宋" w:hAnsi="仿宋" w:eastAsia="仿宋" w:cs="仿宋"/>
          <w:color w:val="auto"/>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）聘（录）用的毕业生须在202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年7月31日前取得相应教师资格证书</w:t>
      </w:r>
      <w:r>
        <w:rPr>
          <w:rFonts w:hint="eastAsia" w:ascii="仿宋" w:hAnsi="仿宋" w:eastAsia="仿宋" w:cs="仿宋"/>
          <w:color w:val="auto"/>
          <w:sz w:val="32"/>
          <w:szCs w:val="32"/>
          <w:lang w:val="en-US" w:eastAsia="zh-CN"/>
        </w:rPr>
        <w:t>原件</w:t>
      </w:r>
      <w:r>
        <w:rPr>
          <w:rFonts w:hint="eastAsia" w:ascii="仿宋" w:hAnsi="仿宋" w:eastAsia="仿宋" w:cs="仿宋"/>
          <w:color w:val="auto"/>
          <w:sz w:val="32"/>
          <w:szCs w:val="32"/>
        </w:rPr>
        <w:t>，否则予以解聘。</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）新聘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用</w:t>
      </w:r>
      <w:r>
        <w:rPr>
          <w:rFonts w:hint="eastAsia" w:ascii="仿宋" w:hAnsi="仿宋" w:eastAsia="仿宋" w:cs="仿宋"/>
          <w:color w:val="auto"/>
          <w:sz w:val="32"/>
          <w:szCs w:val="32"/>
        </w:rPr>
        <w:t>教师试用期为1年，试用期满，由</w:t>
      </w:r>
      <w:r>
        <w:rPr>
          <w:rFonts w:hint="eastAsia" w:ascii="仿宋" w:hAnsi="仿宋" w:eastAsia="仿宋" w:cs="仿宋"/>
          <w:color w:val="auto"/>
          <w:sz w:val="32"/>
          <w:szCs w:val="32"/>
          <w:lang w:val="en-US" w:eastAsia="zh-CN"/>
        </w:rPr>
        <w:t>临海</w:t>
      </w:r>
      <w:r>
        <w:rPr>
          <w:rFonts w:hint="eastAsia" w:ascii="仿宋" w:hAnsi="仿宋" w:eastAsia="仿宋" w:cs="仿宋"/>
          <w:color w:val="auto"/>
          <w:sz w:val="32"/>
          <w:szCs w:val="32"/>
        </w:rPr>
        <w:t>市教育局组织考核，着重考核教师职业道德、敬业精神、教育教学能力及履行岗位职责的实绩。经考核合格的，给予转正定级；考核不合格的，由学校报</w:t>
      </w:r>
      <w:r>
        <w:rPr>
          <w:rFonts w:hint="eastAsia" w:ascii="仿宋" w:hAnsi="仿宋" w:eastAsia="仿宋" w:cs="仿宋"/>
          <w:color w:val="auto"/>
          <w:sz w:val="32"/>
          <w:szCs w:val="32"/>
          <w:lang w:val="en-US" w:eastAsia="zh-CN"/>
        </w:rPr>
        <w:t>临海</w:t>
      </w:r>
      <w:r>
        <w:rPr>
          <w:rFonts w:hint="eastAsia" w:ascii="仿宋" w:hAnsi="仿宋" w:eastAsia="仿宋" w:cs="仿宋"/>
          <w:color w:val="auto"/>
          <w:sz w:val="32"/>
          <w:szCs w:val="32"/>
        </w:rPr>
        <w:t>市教育局按规定程序审批后解聘，并报</w:t>
      </w:r>
      <w:r>
        <w:rPr>
          <w:rFonts w:hint="eastAsia" w:ascii="仿宋" w:hAnsi="仿宋" w:eastAsia="仿宋" w:cs="仿宋"/>
          <w:color w:val="auto"/>
          <w:sz w:val="32"/>
          <w:szCs w:val="32"/>
          <w:lang w:val="en-US" w:eastAsia="zh-CN"/>
        </w:rPr>
        <w:t>临海</w:t>
      </w:r>
      <w:r>
        <w:rPr>
          <w:rFonts w:hint="eastAsia" w:ascii="仿宋" w:hAnsi="仿宋" w:eastAsia="仿宋" w:cs="仿宋"/>
          <w:color w:val="auto"/>
          <w:sz w:val="32"/>
          <w:szCs w:val="32"/>
        </w:rPr>
        <w:t>市人力资源和社会保障局备案。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）聘（录）用后执行服务期制度，在临海市教育系统最低服务年限为5年。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）在招聘组织实施过程中，将按照《浙江省人事考试疫情常态化防控方案》</w:t>
      </w:r>
      <w:r>
        <w:rPr>
          <w:rFonts w:hint="default" w:ascii="Times New Roman" w:hAnsi="Times New Roman" w:eastAsia="仿宋" w:cs="Times New Roman"/>
          <w:color w:val="auto"/>
          <w:sz w:val="32"/>
          <w:szCs w:val="32"/>
        </w:rPr>
        <w:t>（http://www.zjks.com/art/2022/10/20/art_1229635571_16675.html）</w:t>
      </w:r>
      <w:r>
        <w:rPr>
          <w:rFonts w:hint="eastAsia" w:ascii="仿宋" w:hAnsi="仿宋" w:eastAsia="仿宋" w:cs="仿宋"/>
          <w:color w:val="auto"/>
          <w:sz w:val="32"/>
          <w:szCs w:val="32"/>
        </w:rPr>
        <w:t>有关要求，严格落实疫情防控措施，必要时将对有关工作安排进行适当调整，请广大报考人员理解、支持和配合。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敬请广大报考</w:t>
      </w:r>
      <w:r>
        <w:rPr>
          <w:rFonts w:hint="eastAsia" w:ascii="仿宋" w:hAnsi="仿宋" w:eastAsia="仿宋" w:cs="仿宋"/>
          <w:color w:val="auto"/>
          <w:sz w:val="32"/>
          <w:szCs w:val="32"/>
          <w:lang w:val="en-US" w:eastAsia="zh-CN"/>
        </w:rPr>
        <w:t>人员</w:t>
      </w:r>
      <w:r>
        <w:rPr>
          <w:rFonts w:hint="eastAsia" w:ascii="仿宋" w:hAnsi="仿宋" w:eastAsia="仿宋" w:cs="仿宋"/>
          <w:color w:val="auto"/>
          <w:sz w:val="32"/>
          <w:szCs w:val="32"/>
        </w:rPr>
        <w:t>认真阅读公告，及时关注临海教育网发布的相关信息。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咨询：台州中学东校区，联系电话：13757625854；台州中学西校区，联系电话：13655866758。</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监督：</w:t>
      </w:r>
      <w:r>
        <w:rPr>
          <w:rFonts w:hint="eastAsia" w:ascii="仿宋" w:hAnsi="仿宋" w:eastAsia="仿宋" w:cs="仿宋"/>
          <w:color w:val="auto"/>
          <w:sz w:val="32"/>
          <w:szCs w:val="32"/>
        </w:rPr>
        <w:t>临海市教育局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联系电话：0576—85311961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临海市人力资源和社会保障局，联系电话：0576—85308193。</w:t>
      </w:r>
      <w:r>
        <w:rPr>
          <w:rFonts w:hint="eastAsia" w:ascii="仿宋" w:hAnsi="仿宋" w:eastAsia="仿宋" w:cs="仿宋"/>
          <w:color w:val="auto"/>
          <w:sz w:val="32"/>
          <w:szCs w:val="32"/>
        </w:rPr>
        <w:t>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浙江省台州中学面向2023届普通高校毕业生公开招聘教师计划一览表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附件2：浙江省台州中学公开招聘教师报名表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auto"/>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浙江省台州中学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jc w:val="righ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000000" w:themeColor="text1"/>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92E2A"/>
    <w:multiLevelType w:val="singleLevel"/>
    <w:tmpl w:val="EDF92E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ZDIxM2NjMTkwOTFmNDNmOTUwZmMwZjIzOGFlNjgifQ=="/>
  </w:docVars>
  <w:rsids>
    <w:rsidRoot w:val="04473156"/>
    <w:rsid w:val="00005B39"/>
    <w:rsid w:val="000242C2"/>
    <w:rsid w:val="00033A0A"/>
    <w:rsid w:val="0004657A"/>
    <w:rsid w:val="000971AA"/>
    <w:rsid w:val="000C0C2D"/>
    <w:rsid w:val="000C18DB"/>
    <w:rsid w:val="000F08C4"/>
    <w:rsid w:val="000F458F"/>
    <w:rsid w:val="001119D2"/>
    <w:rsid w:val="00130723"/>
    <w:rsid w:val="00133D7B"/>
    <w:rsid w:val="00144D67"/>
    <w:rsid w:val="0015142E"/>
    <w:rsid w:val="001729B4"/>
    <w:rsid w:val="001A0715"/>
    <w:rsid w:val="001A781F"/>
    <w:rsid w:val="001D6660"/>
    <w:rsid w:val="001D7300"/>
    <w:rsid w:val="001D78D3"/>
    <w:rsid w:val="001F3AA4"/>
    <w:rsid w:val="00201A9E"/>
    <w:rsid w:val="00203C70"/>
    <w:rsid w:val="00215EB5"/>
    <w:rsid w:val="00216121"/>
    <w:rsid w:val="00221E42"/>
    <w:rsid w:val="00221F43"/>
    <w:rsid w:val="00236A2A"/>
    <w:rsid w:val="00237C93"/>
    <w:rsid w:val="002434B2"/>
    <w:rsid w:val="00257996"/>
    <w:rsid w:val="002718CB"/>
    <w:rsid w:val="002F08AC"/>
    <w:rsid w:val="0033396A"/>
    <w:rsid w:val="003478CC"/>
    <w:rsid w:val="0035533C"/>
    <w:rsid w:val="00360DDD"/>
    <w:rsid w:val="0038049B"/>
    <w:rsid w:val="003808A9"/>
    <w:rsid w:val="00397FEF"/>
    <w:rsid w:val="003B2575"/>
    <w:rsid w:val="003B495F"/>
    <w:rsid w:val="003C29D9"/>
    <w:rsid w:val="003C2E2D"/>
    <w:rsid w:val="003F3A9D"/>
    <w:rsid w:val="003F4713"/>
    <w:rsid w:val="00403A78"/>
    <w:rsid w:val="00415B60"/>
    <w:rsid w:val="00422795"/>
    <w:rsid w:val="00431F3C"/>
    <w:rsid w:val="00446C57"/>
    <w:rsid w:val="00447B2C"/>
    <w:rsid w:val="00455C83"/>
    <w:rsid w:val="0047676C"/>
    <w:rsid w:val="00480563"/>
    <w:rsid w:val="0048359B"/>
    <w:rsid w:val="00485727"/>
    <w:rsid w:val="004D0146"/>
    <w:rsid w:val="004E641A"/>
    <w:rsid w:val="00502300"/>
    <w:rsid w:val="00507639"/>
    <w:rsid w:val="00516394"/>
    <w:rsid w:val="005458C1"/>
    <w:rsid w:val="00553914"/>
    <w:rsid w:val="00562059"/>
    <w:rsid w:val="00563E7A"/>
    <w:rsid w:val="00565986"/>
    <w:rsid w:val="00575DB9"/>
    <w:rsid w:val="00576CCD"/>
    <w:rsid w:val="0058680D"/>
    <w:rsid w:val="00590A5B"/>
    <w:rsid w:val="005972E3"/>
    <w:rsid w:val="005A0AC1"/>
    <w:rsid w:val="005C07C6"/>
    <w:rsid w:val="005C4121"/>
    <w:rsid w:val="005D08EE"/>
    <w:rsid w:val="005F20E5"/>
    <w:rsid w:val="005F373E"/>
    <w:rsid w:val="005F4DDA"/>
    <w:rsid w:val="006020BF"/>
    <w:rsid w:val="0061790F"/>
    <w:rsid w:val="006351B6"/>
    <w:rsid w:val="0066690D"/>
    <w:rsid w:val="0067360F"/>
    <w:rsid w:val="006752C0"/>
    <w:rsid w:val="00682307"/>
    <w:rsid w:val="00682A8F"/>
    <w:rsid w:val="006978B3"/>
    <w:rsid w:val="006A0A33"/>
    <w:rsid w:val="006B10FA"/>
    <w:rsid w:val="006E1B88"/>
    <w:rsid w:val="006E3290"/>
    <w:rsid w:val="006F30EA"/>
    <w:rsid w:val="00703D97"/>
    <w:rsid w:val="0071722D"/>
    <w:rsid w:val="00717BA5"/>
    <w:rsid w:val="00721754"/>
    <w:rsid w:val="00742620"/>
    <w:rsid w:val="00751B02"/>
    <w:rsid w:val="00764D78"/>
    <w:rsid w:val="00767ABC"/>
    <w:rsid w:val="0079437D"/>
    <w:rsid w:val="007B355D"/>
    <w:rsid w:val="007F6AB1"/>
    <w:rsid w:val="00822F94"/>
    <w:rsid w:val="0082683B"/>
    <w:rsid w:val="008358A4"/>
    <w:rsid w:val="008529C0"/>
    <w:rsid w:val="00854598"/>
    <w:rsid w:val="00856BA0"/>
    <w:rsid w:val="00860FCF"/>
    <w:rsid w:val="00864FFC"/>
    <w:rsid w:val="00881CF6"/>
    <w:rsid w:val="00891054"/>
    <w:rsid w:val="008955FE"/>
    <w:rsid w:val="008A4676"/>
    <w:rsid w:val="008B7D89"/>
    <w:rsid w:val="008C04EA"/>
    <w:rsid w:val="008C0EF4"/>
    <w:rsid w:val="009000DA"/>
    <w:rsid w:val="00917134"/>
    <w:rsid w:val="009348C8"/>
    <w:rsid w:val="00937883"/>
    <w:rsid w:val="00960C9C"/>
    <w:rsid w:val="009613DA"/>
    <w:rsid w:val="00973734"/>
    <w:rsid w:val="00983474"/>
    <w:rsid w:val="00996174"/>
    <w:rsid w:val="009E3E55"/>
    <w:rsid w:val="00A02D69"/>
    <w:rsid w:val="00A067C2"/>
    <w:rsid w:val="00A130A4"/>
    <w:rsid w:val="00A314DE"/>
    <w:rsid w:val="00A46F9E"/>
    <w:rsid w:val="00A50086"/>
    <w:rsid w:val="00A5649F"/>
    <w:rsid w:val="00A86D2E"/>
    <w:rsid w:val="00AB6C90"/>
    <w:rsid w:val="00B374E8"/>
    <w:rsid w:val="00B37A7F"/>
    <w:rsid w:val="00B4038E"/>
    <w:rsid w:val="00B4259B"/>
    <w:rsid w:val="00B46677"/>
    <w:rsid w:val="00B65C34"/>
    <w:rsid w:val="00B73995"/>
    <w:rsid w:val="00B9603B"/>
    <w:rsid w:val="00BB2D8B"/>
    <w:rsid w:val="00BB52A8"/>
    <w:rsid w:val="00BD450B"/>
    <w:rsid w:val="00C05987"/>
    <w:rsid w:val="00C07642"/>
    <w:rsid w:val="00C07F7B"/>
    <w:rsid w:val="00C43C1C"/>
    <w:rsid w:val="00C61FF6"/>
    <w:rsid w:val="00C66A3F"/>
    <w:rsid w:val="00C67E9D"/>
    <w:rsid w:val="00C71473"/>
    <w:rsid w:val="00C77AE6"/>
    <w:rsid w:val="00C87CF8"/>
    <w:rsid w:val="00CA5B23"/>
    <w:rsid w:val="00CC262A"/>
    <w:rsid w:val="00CD5507"/>
    <w:rsid w:val="00CF0E05"/>
    <w:rsid w:val="00D0172A"/>
    <w:rsid w:val="00D22FCD"/>
    <w:rsid w:val="00D237E7"/>
    <w:rsid w:val="00D43624"/>
    <w:rsid w:val="00D704E8"/>
    <w:rsid w:val="00D733EA"/>
    <w:rsid w:val="00D8691B"/>
    <w:rsid w:val="00DC2B86"/>
    <w:rsid w:val="00DC36EE"/>
    <w:rsid w:val="00DC4078"/>
    <w:rsid w:val="00E6534F"/>
    <w:rsid w:val="00E875AD"/>
    <w:rsid w:val="00EE153A"/>
    <w:rsid w:val="00EE531C"/>
    <w:rsid w:val="00EF34AA"/>
    <w:rsid w:val="00EF71AA"/>
    <w:rsid w:val="00F12D80"/>
    <w:rsid w:val="00F13D7C"/>
    <w:rsid w:val="00F14F50"/>
    <w:rsid w:val="00F3186A"/>
    <w:rsid w:val="00F40181"/>
    <w:rsid w:val="00F622E8"/>
    <w:rsid w:val="00F67776"/>
    <w:rsid w:val="00F71BC8"/>
    <w:rsid w:val="00F738BB"/>
    <w:rsid w:val="00F74933"/>
    <w:rsid w:val="00F75CB5"/>
    <w:rsid w:val="00F77599"/>
    <w:rsid w:val="00FA6019"/>
    <w:rsid w:val="00FC4E09"/>
    <w:rsid w:val="02EA07A8"/>
    <w:rsid w:val="036034C8"/>
    <w:rsid w:val="03B82D9F"/>
    <w:rsid w:val="03D9284B"/>
    <w:rsid w:val="04473156"/>
    <w:rsid w:val="04A3094D"/>
    <w:rsid w:val="05B372A7"/>
    <w:rsid w:val="05CA6481"/>
    <w:rsid w:val="05EB17C5"/>
    <w:rsid w:val="07915C42"/>
    <w:rsid w:val="08DD55E0"/>
    <w:rsid w:val="090533B3"/>
    <w:rsid w:val="094037B7"/>
    <w:rsid w:val="09FA2A80"/>
    <w:rsid w:val="0A930162"/>
    <w:rsid w:val="0AE61DC4"/>
    <w:rsid w:val="0BAF6684"/>
    <w:rsid w:val="0C0E73D3"/>
    <w:rsid w:val="0C3F25B4"/>
    <w:rsid w:val="0C8A57EA"/>
    <w:rsid w:val="0CF3615F"/>
    <w:rsid w:val="0D142779"/>
    <w:rsid w:val="0D2A5820"/>
    <w:rsid w:val="0D2A776A"/>
    <w:rsid w:val="0E615992"/>
    <w:rsid w:val="0ED90E9B"/>
    <w:rsid w:val="1014152C"/>
    <w:rsid w:val="102A1D70"/>
    <w:rsid w:val="103D460F"/>
    <w:rsid w:val="10C43C5D"/>
    <w:rsid w:val="11016550"/>
    <w:rsid w:val="110A1BEC"/>
    <w:rsid w:val="111A3FA8"/>
    <w:rsid w:val="114809B7"/>
    <w:rsid w:val="11AA638B"/>
    <w:rsid w:val="11DA3DF9"/>
    <w:rsid w:val="12192F9D"/>
    <w:rsid w:val="138E6C0E"/>
    <w:rsid w:val="13D022DF"/>
    <w:rsid w:val="13FA4B99"/>
    <w:rsid w:val="140928F7"/>
    <w:rsid w:val="14624527"/>
    <w:rsid w:val="15074625"/>
    <w:rsid w:val="15364C89"/>
    <w:rsid w:val="15C32C9E"/>
    <w:rsid w:val="15E75C04"/>
    <w:rsid w:val="167C0113"/>
    <w:rsid w:val="168D0508"/>
    <w:rsid w:val="172C3682"/>
    <w:rsid w:val="176D0AA0"/>
    <w:rsid w:val="18981181"/>
    <w:rsid w:val="18B7759E"/>
    <w:rsid w:val="192B145D"/>
    <w:rsid w:val="192B2350"/>
    <w:rsid w:val="198C2BF3"/>
    <w:rsid w:val="199A61FC"/>
    <w:rsid w:val="1A9A415C"/>
    <w:rsid w:val="1B4D6CEA"/>
    <w:rsid w:val="1B520684"/>
    <w:rsid w:val="1C4E5356"/>
    <w:rsid w:val="1C9A3A71"/>
    <w:rsid w:val="1C9E3481"/>
    <w:rsid w:val="1D054854"/>
    <w:rsid w:val="1DE75C77"/>
    <w:rsid w:val="1E4B412F"/>
    <w:rsid w:val="1EA91CA3"/>
    <w:rsid w:val="1F702371"/>
    <w:rsid w:val="1F860520"/>
    <w:rsid w:val="1F923093"/>
    <w:rsid w:val="1FE66A59"/>
    <w:rsid w:val="203D7BA7"/>
    <w:rsid w:val="206C37AF"/>
    <w:rsid w:val="22A14A72"/>
    <w:rsid w:val="22D9675A"/>
    <w:rsid w:val="23A471F2"/>
    <w:rsid w:val="24B73357"/>
    <w:rsid w:val="24D55BAD"/>
    <w:rsid w:val="262256D1"/>
    <w:rsid w:val="273D4E6D"/>
    <w:rsid w:val="27552FA8"/>
    <w:rsid w:val="280B26E9"/>
    <w:rsid w:val="29AF20F4"/>
    <w:rsid w:val="2B7526B3"/>
    <w:rsid w:val="2C1C2D30"/>
    <w:rsid w:val="2C670C24"/>
    <w:rsid w:val="2C73294C"/>
    <w:rsid w:val="2CBD7660"/>
    <w:rsid w:val="2CDA53C1"/>
    <w:rsid w:val="2CE55CB1"/>
    <w:rsid w:val="2D083F16"/>
    <w:rsid w:val="2D0D7577"/>
    <w:rsid w:val="2D3C5975"/>
    <w:rsid w:val="2D4F3DA2"/>
    <w:rsid w:val="2D9A6749"/>
    <w:rsid w:val="2DAC56FB"/>
    <w:rsid w:val="2ECA7E03"/>
    <w:rsid w:val="2FC16112"/>
    <w:rsid w:val="30247AB0"/>
    <w:rsid w:val="30590145"/>
    <w:rsid w:val="30F558AF"/>
    <w:rsid w:val="323B299A"/>
    <w:rsid w:val="327F2384"/>
    <w:rsid w:val="32CD79A3"/>
    <w:rsid w:val="33053441"/>
    <w:rsid w:val="33CE3B18"/>
    <w:rsid w:val="34194F94"/>
    <w:rsid w:val="343E1EF6"/>
    <w:rsid w:val="35090941"/>
    <w:rsid w:val="36207B9B"/>
    <w:rsid w:val="36364ACB"/>
    <w:rsid w:val="36FE6EFC"/>
    <w:rsid w:val="3745599F"/>
    <w:rsid w:val="37537684"/>
    <w:rsid w:val="37E34BD0"/>
    <w:rsid w:val="3899188A"/>
    <w:rsid w:val="38A875FB"/>
    <w:rsid w:val="38EB1D2F"/>
    <w:rsid w:val="39953D99"/>
    <w:rsid w:val="39A95C96"/>
    <w:rsid w:val="3A1761C8"/>
    <w:rsid w:val="3A87256F"/>
    <w:rsid w:val="3AEF576A"/>
    <w:rsid w:val="3B330534"/>
    <w:rsid w:val="3B496426"/>
    <w:rsid w:val="3B7572BE"/>
    <w:rsid w:val="3B8C473C"/>
    <w:rsid w:val="3C50015E"/>
    <w:rsid w:val="3C6E1DB2"/>
    <w:rsid w:val="3CD437FF"/>
    <w:rsid w:val="3CFF5A53"/>
    <w:rsid w:val="3DEA715D"/>
    <w:rsid w:val="3E963C38"/>
    <w:rsid w:val="3F95210E"/>
    <w:rsid w:val="3F9F3824"/>
    <w:rsid w:val="3FC27B3D"/>
    <w:rsid w:val="402F3AB9"/>
    <w:rsid w:val="40337A70"/>
    <w:rsid w:val="406502B8"/>
    <w:rsid w:val="41A32E17"/>
    <w:rsid w:val="41C67173"/>
    <w:rsid w:val="4205748A"/>
    <w:rsid w:val="42DE02BC"/>
    <w:rsid w:val="42E03F84"/>
    <w:rsid w:val="431E4329"/>
    <w:rsid w:val="43412489"/>
    <w:rsid w:val="438D0169"/>
    <w:rsid w:val="43D01083"/>
    <w:rsid w:val="44062419"/>
    <w:rsid w:val="44462616"/>
    <w:rsid w:val="44560677"/>
    <w:rsid w:val="45C93FC4"/>
    <w:rsid w:val="45FA39CB"/>
    <w:rsid w:val="4701283B"/>
    <w:rsid w:val="47743CD8"/>
    <w:rsid w:val="47895DE2"/>
    <w:rsid w:val="47C534E7"/>
    <w:rsid w:val="47CC664E"/>
    <w:rsid w:val="481B4944"/>
    <w:rsid w:val="48B9716D"/>
    <w:rsid w:val="496C6C5A"/>
    <w:rsid w:val="4AB56555"/>
    <w:rsid w:val="4B09038E"/>
    <w:rsid w:val="4B7252EC"/>
    <w:rsid w:val="4BED4CB7"/>
    <w:rsid w:val="4CC17F57"/>
    <w:rsid w:val="4CFB2F6D"/>
    <w:rsid w:val="4D383944"/>
    <w:rsid w:val="4E835BA7"/>
    <w:rsid w:val="4E91658D"/>
    <w:rsid w:val="4F7725CA"/>
    <w:rsid w:val="516540A4"/>
    <w:rsid w:val="51945638"/>
    <w:rsid w:val="52142B51"/>
    <w:rsid w:val="52342DA9"/>
    <w:rsid w:val="53F77124"/>
    <w:rsid w:val="54782004"/>
    <w:rsid w:val="54B50BB3"/>
    <w:rsid w:val="54BC2D67"/>
    <w:rsid w:val="54EE268D"/>
    <w:rsid w:val="55693D76"/>
    <w:rsid w:val="56713C6E"/>
    <w:rsid w:val="572A481A"/>
    <w:rsid w:val="5776061C"/>
    <w:rsid w:val="58021570"/>
    <w:rsid w:val="58D3381E"/>
    <w:rsid w:val="59216727"/>
    <w:rsid w:val="59610794"/>
    <w:rsid w:val="596524F6"/>
    <w:rsid w:val="59744C06"/>
    <w:rsid w:val="59D8646B"/>
    <w:rsid w:val="5A510D3D"/>
    <w:rsid w:val="5B3D0CAF"/>
    <w:rsid w:val="5B7C40C7"/>
    <w:rsid w:val="5BCB689D"/>
    <w:rsid w:val="5BCF0185"/>
    <w:rsid w:val="5C150CB9"/>
    <w:rsid w:val="5D1C4D54"/>
    <w:rsid w:val="5DA2263F"/>
    <w:rsid w:val="5DB42F55"/>
    <w:rsid w:val="5E556A62"/>
    <w:rsid w:val="5E716BEC"/>
    <w:rsid w:val="5EFE6E0A"/>
    <w:rsid w:val="5F2C6322"/>
    <w:rsid w:val="5F506118"/>
    <w:rsid w:val="5FD32D91"/>
    <w:rsid w:val="61AE31E4"/>
    <w:rsid w:val="63BF2B36"/>
    <w:rsid w:val="6401024A"/>
    <w:rsid w:val="64E02154"/>
    <w:rsid w:val="65C02775"/>
    <w:rsid w:val="66130F86"/>
    <w:rsid w:val="6647258E"/>
    <w:rsid w:val="67716863"/>
    <w:rsid w:val="67F0131A"/>
    <w:rsid w:val="6843121A"/>
    <w:rsid w:val="68DB3728"/>
    <w:rsid w:val="6AA17E00"/>
    <w:rsid w:val="6AA74273"/>
    <w:rsid w:val="6B742C9A"/>
    <w:rsid w:val="6BC77B97"/>
    <w:rsid w:val="6BDC56F3"/>
    <w:rsid w:val="6CC87405"/>
    <w:rsid w:val="6D535950"/>
    <w:rsid w:val="6D9F11A3"/>
    <w:rsid w:val="6EC27B21"/>
    <w:rsid w:val="6ECD1F14"/>
    <w:rsid w:val="6ED91847"/>
    <w:rsid w:val="6EE74297"/>
    <w:rsid w:val="6F8F0754"/>
    <w:rsid w:val="70520AA1"/>
    <w:rsid w:val="706545E4"/>
    <w:rsid w:val="7099716C"/>
    <w:rsid w:val="70D40443"/>
    <w:rsid w:val="70EE4832"/>
    <w:rsid w:val="71034E63"/>
    <w:rsid w:val="71115D3E"/>
    <w:rsid w:val="71622772"/>
    <w:rsid w:val="717C0CC8"/>
    <w:rsid w:val="71ED6B06"/>
    <w:rsid w:val="72C732FB"/>
    <w:rsid w:val="72E7090F"/>
    <w:rsid w:val="73256764"/>
    <w:rsid w:val="739F5D0B"/>
    <w:rsid w:val="73CF27A6"/>
    <w:rsid w:val="74081624"/>
    <w:rsid w:val="74D704B6"/>
    <w:rsid w:val="76375C58"/>
    <w:rsid w:val="77A71F12"/>
    <w:rsid w:val="77FF65F3"/>
    <w:rsid w:val="78576A45"/>
    <w:rsid w:val="785B7FD4"/>
    <w:rsid w:val="79174C96"/>
    <w:rsid w:val="7A6F4D4F"/>
    <w:rsid w:val="7BB56337"/>
    <w:rsid w:val="7C1D2639"/>
    <w:rsid w:val="7D0933B6"/>
    <w:rsid w:val="7D3D0E81"/>
    <w:rsid w:val="7D66723D"/>
    <w:rsid w:val="7D852B0A"/>
    <w:rsid w:val="7E9F68DA"/>
    <w:rsid w:val="7FF811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99"/>
    <w:rPr>
      <w:sz w:val="18"/>
      <w:szCs w:val="18"/>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99"/>
    <w:rPr>
      <w:rFonts w:cs="Times New Roman"/>
      <w:b/>
      <w:bCs/>
    </w:rPr>
  </w:style>
  <w:style w:type="character" w:styleId="10">
    <w:name w:val="page number"/>
    <w:basedOn w:val="8"/>
    <w:qFormat/>
    <w:uiPriority w:val="0"/>
  </w:style>
  <w:style w:type="character" w:styleId="11">
    <w:name w:val="Hyperlink"/>
    <w:qFormat/>
    <w:uiPriority w:val="99"/>
    <w:rPr>
      <w:rFonts w:cs="Times New Roman"/>
      <w:color w:val="0000FF"/>
      <w:u w:val="single"/>
    </w:rPr>
  </w:style>
  <w:style w:type="character" w:customStyle="1" w:styleId="12">
    <w:name w:val="页眉 Char"/>
    <w:link w:val="4"/>
    <w:qFormat/>
    <w:locked/>
    <w:uiPriority w:val="99"/>
    <w:rPr>
      <w:rFonts w:cs="Times New Roman"/>
      <w:kern w:val="2"/>
      <w:sz w:val="18"/>
      <w:szCs w:val="18"/>
    </w:rPr>
  </w:style>
  <w:style w:type="character" w:customStyle="1" w:styleId="13">
    <w:name w:val="页脚 Char"/>
    <w:link w:val="3"/>
    <w:qFormat/>
    <w:locked/>
    <w:uiPriority w:val="99"/>
    <w:rPr>
      <w:rFonts w:cs="Times New Roman"/>
      <w:kern w:val="2"/>
      <w:sz w:val="18"/>
      <w:szCs w:val="18"/>
    </w:rPr>
  </w:style>
  <w:style w:type="character" w:customStyle="1" w:styleId="14">
    <w:name w:val="批注框文本 Char"/>
    <w:link w:val="2"/>
    <w:qFormat/>
    <w:locked/>
    <w:uiPriority w:val="99"/>
    <w:rPr>
      <w:rFonts w:cs="Times New Roman"/>
      <w:kern w:val="2"/>
      <w:sz w:val="18"/>
      <w:szCs w:val="18"/>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3403</Words>
  <Characters>3565</Characters>
  <Lines>25</Lines>
  <Paragraphs>7</Paragraphs>
  <TotalTime>0</TotalTime>
  <ScaleCrop>false</ScaleCrop>
  <LinksUpToDate>false</LinksUpToDate>
  <CharactersWithSpaces>3607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2019-11-07T02:50:00Z</dcterms:created>
  <dc:creator>歌以言志</dc:creator>
  <cp:lastModifiedBy>Administrator</cp:lastModifiedBy>
  <cp:lastPrinted>2022-11-06T11:08:00Z</cp:lastPrinted>
  <dcterms:modified xsi:type="dcterms:W3CDTF">2022-11-08T08:16:17Z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9D425C4066FB47DE94B8B4AE0B3C883A</vt:lpwstr>
  </property>
</Properties>
</file>