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DE" w:rsidRPr="00596C63" w:rsidRDefault="00C87CDE" w:rsidP="00C87CDE">
      <w:pPr>
        <w:spacing w:line="500" w:lineRule="exact"/>
        <w:rPr>
          <w:rFonts w:ascii="黑体" w:eastAsia="黑体" w:hAnsi="黑体" w:cs="Times New Roman"/>
          <w:sz w:val="32"/>
          <w:szCs w:val="32"/>
        </w:rPr>
      </w:pPr>
      <w:r w:rsidRPr="00596C63">
        <w:rPr>
          <w:rFonts w:ascii="黑体" w:eastAsia="黑体" w:hAnsi="黑体" w:cs="Times New Roman"/>
          <w:sz w:val="32"/>
          <w:szCs w:val="32"/>
        </w:rPr>
        <w:t>附件</w:t>
      </w:r>
      <w:r w:rsidR="00FF4A58">
        <w:rPr>
          <w:rFonts w:ascii="黑体" w:eastAsia="黑体" w:hAnsi="黑体" w:cs="Times New Roman" w:hint="eastAsia"/>
          <w:sz w:val="32"/>
          <w:szCs w:val="32"/>
        </w:rPr>
        <w:t>1</w:t>
      </w:r>
      <w:r w:rsidRPr="00596C63">
        <w:rPr>
          <w:rFonts w:ascii="黑体" w:eastAsia="黑体" w:hAnsi="黑体" w:cs="Times New Roman"/>
          <w:sz w:val="32"/>
          <w:szCs w:val="32"/>
        </w:rPr>
        <w:t xml:space="preserve">                  </w:t>
      </w:r>
    </w:p>
    <w:p w:rsidR="00C87CDE" w:rsidRPr="00596C63" w:rsidRDefault="00FA4131" w:rsidP="00C87CDE">
      <w:pPr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96C63">
        <w:rPr>
          <w:rFonts w:ascii="方正小标宋简体" w:eastAsia="方正小标宋简体" w:hAnsi="Times New Roman" w:cs="Times New Roman" w:hint="eastAsia"/>
          <w:sz w:val="44"/>
          <w:szCs w:val="44"/>
        </w:rPr>
        <w:t>东莞市技师学院</w:t>
      </w:r>
      <w:r w:rsidR="00C87CDE" w:rsidRPr="00596C63">
        <w:rPr>
          <w:rFonts w:ascii="方正小标宋简体" w:eastAsia="方正小标宋简体" w:hAnsi="Times New Roman" w:cs="Times New Roman" w:hint="eastAsia"/>
          <w:sz w:val="44"/>
          <w:szCs w:val="44"/>
        </w:rPr>
        <w:t>2023年公开招聘岗位表</w:t>
      </w:r>
    </w:p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709"/>
        <w:gridCol w:w="1132"/>
        <w:gridCol w:w="853"/>
        <w:gridCol w:w="1297"/>
        <w:gridCol w:w="1276"/>
        <w:gridCol w:w="1421"/>
        <w:gridCol w:w="567"/>
        <w:gridCol w:w="1559"/>
        <w:gridCol w:w="992"/>
        <w:gridCol w:w="993"/>
        <w:gridCol w:w="708"/>
        <w:gridCol w:w="2268"/>
      </w:tblGrid>
      <w:tr w:rsidR="00C87CDE" w:rsidRPr="00596C63" w:rsidTr="008D589F">
        <w:trPr>
          <w:trHeight w:val="663"/>
          <w:tblHeader/>
          <w:jc w:val="center"/>
        </w:trPr>
        <w:tc>
          <w:tcPr>
            <w:tcW w:w="42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709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z w:val="24"/>
                <w:szCs w:val="28"/>
              </w:rPr>
              <w:t>岗位类别</w:t>
            </w: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z w:val="24"/>
                <w:szCs w:val="28"/>
              </w:rPr>
              <w:t>岗位</w:t>
            </w:r>
          </w:p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z w:val="24"/>
                <w:szCs w:val="28"/>
              </w:rPr>
              <w:t>名称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  <w:t>岗位代码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  <w:t>岗位等级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  <w:t>岗位描述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  <w:t>招聘对象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pacing w:val="20"/>
                <w:sz w:val="24"/>
                <w:szCs w:val="28"/>
              </w:rPr>
              <w:t>学历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z w:val="24"/>
                <w:szCs w:val="28"/>
              </w:rPr>
              <w:t>学位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96C63">
              <w:rPr>
                <w:rFonts w:ascii="黑体" w:eastAsia="黑体" w:hAnsi="黑体" w:cs="Times New Roman"/>
                <w:bCs/>
                <w:sz w:val="24"/>
                <w:szCs w:val="28"/>
              </w:rPr>
              <w:t>职称</w:t>
            </w:r>
          </w:p>
        </w:tc>
      </w:tr>
      <w:tr w:rsidR="00C87CDE" w:rsidRPr="00596C63" w:rsidTr="008D589F">
        <w:trPr>
          <w:trHeight w:val="1081"/>
          <w:jc w:val="center"/>
        </w:trPr>
        <w:tc>
          <w:tcPr>
            <w:tcW w:w="42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一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类专业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技术教师</w:t>
            </w: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机械</w:t>
            </w:r>
          </w:p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教师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010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专业技术十二级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从事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机械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专业教学工作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社会人员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、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2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机械工程（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A0802)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35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研究生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硕士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 xml:space="preserve">  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以上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社会人员具有相关专业助理讲师或二级实习指导教师及以上职称，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应届毕业生不要求。</w:t>
            </w:r>
          </w:p>
        </w:tc>
      </w:tr>
      <w:tr w:rsidR="00C87CDE" w:rsidRPr="00596C63" w:rsidTr="008D589F">
        <w:trPr>
          <w:trHeight w:val="1121"/>
          <w:jc w:val="center"/>
        </w:trPr>
        <w:tc>
          <w:tcPr>
            <w:tcW w:w="42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机电</w:t>
            </w:r>
          </w:p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教师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010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2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专业技术十二级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从事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机电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专业教学工作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社会人员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、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4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电气工程（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A0808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）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35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研究生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硕士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 xml:space="preserve">  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以上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社会人员具有相关专业助理讲师或二级实习指导教师及以上职称，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应届毕业生不要求。</w:t>
            </w:r>
          </w:p>
        </w:tc>
      </w:tr>
      <w:tr w:rsidR="00C87CDE" w:rsidRPr="00596C63" w:rsidTr="008D589F">
        <w:trPr>
          <w:trHeight w:val="1228"/>
          <w:jc w:val="center"/>
        </w:trPr>
        <w:tc>
          <w:tcPr>
            <w:tcW w:w="42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新媒体传媒</w:t>
            </w:r>
          </w:p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教师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010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3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专业技术十二级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从事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新媒体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专业教学工作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社会人员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、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1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新闻传播学（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A0503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）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35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研究生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硕士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 xml:space="preserve">  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以上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社会人员具有相关专业助理讲师或二级实习指导教师及以上职称，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应届毕业生不要求。</w:t>
            </w:r>
          </w:p>
        </w:tc>
      </w:tr>
      <w:tr w:rsidR="00C87CDE" w:rsidRPr="00596C63" w:rsidTr="008D589F">
        <w:trPr>
          <w:trHeight w:val="843"/>
          <w:jc w:val="center"/>
        </w:trPr>
        <w:tc>
          <w:tcPr>
            <w:tcW w:w="42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C87CDE" w:rsidRPr="00596C63" w:rsidRDefault="00C87CDE" w:rsidP="008D589F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设计类教师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0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104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专业技术十二级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从事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广告等设计类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专业教学工作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社会人员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、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1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设计艺术学（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A050404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）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35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研究生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硕士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 xml:space="preserve">  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以上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社会人员具有相关专业助理讲师或二级实习指导教师及以上职称，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应届毕业生不要求。</w:t>
            </w:r>
          </w:p>
        </w:tc>
      </w:tr>
      <w:tr w:rsidR="00C87CDE" w:rsidRPr="00596C63" w:rsidTr="008D589F">
        <w:trPr>
          <w:trHeight w:val="1110"/>
          <w:jc w:val="center"/>
        </w:trPr>
        <w:tc>
          <w:tcPr>
            <w:tcW w:w="42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网络信息与安全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教师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0105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专业技术十二级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从事网络信息安全专业教学工作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社会人员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、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1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计算机科学与技术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（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A0840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）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35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研究生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硕士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 xml:space="preserve">  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以上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社会人员具有相关专业助理讲师或二级实习指导教师及以上职称，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应届毕业生不要求。</w:t>
            </w:r>
          </w:p>
        </w:tc>
      </w:tr>
      <w:tr w:rsidR="00C87CDE" w:rsidRPr="00596C63" w:rsidTr="008D589F">
        <w:trPr>
          <w:trHeight w:val="703"/>
          <w:jc w:val="center"/>
        </w:trPr>
        <w:tc>
          <w:tcPr>
            <w:tcW w:w="42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lastRenderedPageBreak/>
              <w:t>6</w:t>
            </w:r>
          </w:p>
        </w:tc>
        <w:tc>
          <w:tcPr>
            <w:tcW w:w="709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一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类专业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技术教师</w:t>
            </w: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烹饪</w:t>
            </w:r>
          </w:p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教师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0106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专业技术十二级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从事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中式烹饪或中西式面点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专业教学工作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社会人员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、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1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食品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科学与</w:t>
            </w:r>
          </w:p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工程</w:t>
            </w:r>
          </w:p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（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A0832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）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35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研究生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硕士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 xml:space="preserve">  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以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上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社会人员具有相关专业助理讲师或二级实习指导教师及以上职称，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应届毕业生不要求。</w:t>
            </w:r>
          </w:p>
        </w:tc>
      </w:tr>
      <w:tr w:rsidR="00C87CDE" w:rsidRPr="00596C63" w:rsidTr="008D589F">
        <w:trPr>
          <w:trHeight w:val="703"/>
          <w:jc w:val="center"/>
        </w:trPr>
        <w:tc>
          <w:tcPr>
            <w:tcW w:w="42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二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类专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业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技术教师</w:t>
            </w: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语文</w:t>
            </w:r>
          </w:p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教师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020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专业技术十二级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从事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语文学科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教学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及公文写作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工作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社会人员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、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1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中国语言文学（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A0501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）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35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研究生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硕士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 xml:space="preserve">  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以上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社会人员具有相关专业助理讲师或二级实习指导教师及以上职称，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应届毕业生不要求。</w:t>
            </w:r>
          </w:p>
        </w:tc>
      </w:tr>
      <w:tr w:rsidR="00C87CDE" w:rsidRPr="00596C63" w:rsidTr="008D589F">
        <w:trPr>
          <w:trHeight w:val="703"/>
          <w:jc w:val="center"/>
        </w:trPr>
        <w:tc>
          <w:tcPr>
            <w:tcW w:w="428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:rsidR="00C87CDE" w:rsidRPr="00596C63" w:rsidRDefault="00C87CDE" w:rsidP="008D589F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心理学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教师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0202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专业技术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十二级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从事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心理学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专业教学工作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及师生心理辅导工作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社会人员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、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1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心理学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（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A0402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）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35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研究生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硕士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 xml:space="preserve">  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以上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社会人员具有相关专业助理讲师或二级实习指导教师及以上职称，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应届毕业生不要求。</w:t>
            </w:r>
          </w:p>
        </w:tc>
      </w:tr>
      <w:tr w:rsidR="00C87CDE" w:rsidRPr="00596C63" w:rsidTr="008D589F">
        <w:trPr>
          <w:trHeight w:val="703"/>
          <w:jc w:val="center"/>
        </w:trPr>
        <w:tc>
          <w:tcPr>
            <w:tcW w:w="428" w:type="dxa"/>
            <w:vAlign w:val="center"/>
          </w:tcPr>
          <w:p w:rsidR="00C87CDE" w:rsidRPr="00596C63" w:rsidRDefault="00ED5D1A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:rsidR="00C87CDE" w:rsidRPr="00596C63" w:rsidRDefault="00C87CDE" w:rsidP="008D589F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思政</w:t>
            </w:r>
          </w:p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教师</w:t>
            </w:r>
          </w:p>
        </w:tc>
        <w:tc>
          <w:tcPr>
            <w:tcW w:w="853" w:type="dxa"/>
            <w:vAlign w:val="center"/>
          </w:tcPr>
          <w:p w:rsidR="00C87CDE" w:rsidRPr="00596C63" w:rsidRDefault="00C87CDE" w:rsidP="008D589F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0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2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0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3</w:t>
            </w:r>
          </w:p>
        </w:tc>
        <w:tc>
          <w:tcPr>
            <w:tcW w:w="129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专业技术十二级</w:t>
            </w:r>
          </w:p>
        </w:tc>
        <w:tc>
          <w:tcPr>
            <w:tcW w:w="1276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从事专业教学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及公文写作</w:t>
            </w:r>
            <w:r w:rsidRPr="00596C63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工作</w:t>
            </w:r>
          </w:p>
        </w:tc>
        <w:tc>
          <w:tcPr>
            <w:tcW w:w="1421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社会人员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、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应届毕业生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2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马克思主义理论（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A0305</w:t>
            </w: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）</w:t>
            </w: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35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周岁以下</w:t>
            </w: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研究生</w:t>
            </w: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硕士</w:t>
            </w: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 xml:space="preserve">  </w:t>
            </w:r>
            <w:r w:rsidRPr="00596C63"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  <w:t>以上</w:t>
            </w: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社会人员具有相关专业助理讲师或二级实习指导教师及以上职称，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应届毕业生不要求。</w:t>
            </w:r>
          </w:p>
        </w:tc>
      </w:tr>
      <w:tr w:rsidR="00C87CDE" w:rsidRPr="00596C63" w:rsidTr="008D589F">
        <w:trPr>
          <w:trHeight w:val="703"/>
          <w:jc w:val="center"/>
        </w:trPr>
        <w:tc>
          <w:tcPr>
            <w:tcW w:w="7116" w:type="dxa"/>
            <w:gridSpan w:val="7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宋体" w:cs="Times New Roman" w:hint="eastAsia"/>
                <w:color w:val="000000"/>
                <w:kern w:val="0"/>
                <w:sz w:val="24"/>
                <w:szCs w:val="28"/>
                <w:lang w:bidi="th-TH"/>
              </w:rPr>
              <w:t>合计</w:t>
            </w:r>
          </w:p>
        </w:tc>
        <w:tc>
          <w:tcPr>
            <w:tcW w:w="567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  <w:r w:rsidRPr="00596C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8"/>
                <w:lang w:bidi="th-TH"/>
              </w:rPr>
              <w:t>1</w:t>
            </w:r>
            <w:r w:rsidRPr="00596C6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  <w:t>4</w:t>
            </w:r>
          </w:p>
        </w:tc>
        <w:tc>
          <w:tcPr>
            <w:tcW w:w="1559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</w:p>
        </w:tc>
        <w:tc>
          <w:tcPr>
            <w:tcW w:w="992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</w:p>
        </w:tc>
        <w:tc>
          <w:tcPr>
            <w:tcW w:w="993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ind w:left="240" w:hanging="24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</w:p>
        </w:tc>
        <w:tc>
          <w:tcPr>
            <w:tcW w:w="70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center"/>
              <w:rPr>
                <w:rFonts w:ascii="Times New Roman" w:eastAsia="仿宋_GB2312" w:hAnsi="宋体" w:cs="Times New Roman"/>
                <w:color w:val="000000"/>
                <w:kern w:val="0"/>
                <w:sz w:val="24"/>
                <w:szCs w:val="28"/>
                <w:lang w:bidi="th-TH"/>
              </w:rPr>
            </w:pPr>
          </w:p>
        </w:tc>
        <w:tc>
          <w:tcPr>
            <w:tcW w:w="2268" w:type="dxa"/>
            <w:vAlign w:val="center"/>
          </w:tcPr>
          <w:p w:rsidR="00C87CDE" w:rsidRPr="00596C63" w:rsidRDefault="00C87CDE" w:rsidP="008D589F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  <w:lang w:bidi="th-TH"/>
              </w:rPr>
            </w:pPr>
          </w:p>
        </w:tc>
      </w:tr>
    </w:tbl>
    <w:p w:rsidR="00063FFF" w:rsidRDefault="00063FFF"/>
    <w:sectPr w:rsidR="00063FFF" w:rsidSect="00C87CDE">
      <w:pgSz w:w="16838" w:h="11906" w:orient="landscape"/>
      <w:pgMar w:top="1134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71" w:rsidRDefault="00291B71" w:rsidP="00FF4A58">
      <w:r>
        <w:separator/>
      </w:r>
    </w:p>
  </w:endnote>
  <w:endnote w:type="continuationSeparator" w:id="0">
    <w:p w:rsidR="00291B71" w:rsidRDefault="00291B71" w:rsidP="00FF4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71" w:rsidRDefault="00291B71" w:rsidP="00FF4A58">
      <w:r>
        <w:separator/>
      </w:r>
    </w:p>
  </w:footnote>
  <w:footnote w:type="continuationSeparator" w:id="0">
    <w:p w:rsidR="00291B71" w:rsidRDefault="00291B71" w:rsidP="00FF4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CDE"/>
    <w:rsid w:val="00063FFF"/>
    <w:rsid w:val="00291B71"/>
    <w:rsid w:val="002A1BD0"/>
    <w:rsid w:val="00613001"/>
    <w:rsid w:val="00784D03"/>
    <w:rsid w:val="008906DB"/>
    <w:rsid w:val="00C87CDE"/>
    <w:rsid w:val="00ED5D1A"/>
    <w:rsid w:val="00FA4131"/>
    <w:rsid w:val="00FF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A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A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7CA5-4099-40D4-9E66-FACBD468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罗杰生</cp:lastModifiedBy>
  <cp:revision>5</cp:revision>
  <cp:lastPrinted>2023-02-16T00:46:00Z</cp:lastPrinted>
  <dcterms:created xsi:type="dcterms:W3CDTF">2023-01-12T12:44:00Z</dcterms:created>
  <dcterms:modified xsi:type="dcterms:W3CDTF">2023-02-16T08:23:00Z</dcterms:modified>
</cp:coreProperties>
</file>