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2023年大冶市校园招聘报名表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招聘学校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lang w:eastAsia="zh-CN"/>
              </w:rPr>
              <w:t>审核意见</w:t>
            </w:r>
          </w:p>
        </w:tc>
        <w:tc>
          <w:tcPr>
            <w:tcW w:w="758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审核人：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23221B9A"/>
    <w:rsid w:val="3A940AC9"/>
    <w:rsid w:val="3FC419CD"/>
    <w:rsid w:val="416A0352"/>
    <w:rsid w:val="64EC0534"/>
    <w:rsid w:val="6D744BF4"/>
    <w:rsid w:val="734C3139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2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Administrator</cp:lastModifiedBy>
  <dcterms:modified xsi:type="dcterms:W3CDTF">2023-02-17T01:16:43Z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1B70050FAAF2467D9012921FE1090363</vt:lpwstr>
  </property>
</Properties>
</file>