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textAlignment w:val="baseline"/>
        <w:rPr>
          <w:rFonts w:ascii="宋体" w:hAnsi="宋体" w:eastAsia="仿宋_GB2312" w:cs="宋体"/>
          <w:b/>
          <w:bCs/>
          <w:kern w:val="0"/>
          <w:sz w:val="40"/>
          <w:szCs w:val="40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>
      <w:pPr>
        <w:spacing w:line="580" w:lineRule="exact"/>
        <w:jc w:val="center"/>
        <w:textAlignment w:val="baseline"/>
        <w:rPr>
          <w:rFonts w:ascii="宋体" w:hAnsi="宋体" w:cs="宋体"/>
          <w:b/>
          <w:bCs/>
          <w:kern w:val="0"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0"/>
          <w:szCs w:val="40"/>
        </w:rPr>
        <w:t>2023年洪江区公开招聘教师计划及岗位表</w:t>
      </w:r>
    </w:p>
    <w:bookmarkEnd w:id="0"/>
    <w:tbl>
      <w:tblPr>
        <w:tblStyle w:val="3"/>
        <w:tblW w:w="1437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400"/>
        <w:gridCol w:w="777"/>
        <w:gridCol w:w="1132"/>
        <w:gridCol w:w="518"/>
        <w:gridCol w:w="1927"/>
        <w:gridCol w:w="1292"/>
        <w:gridCol w:w="5018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8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岗位要求</w:t>
            </w: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  <w:p>
            <w:pPr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学历学位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最高年龄要求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（周岁）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洪江区   第一中学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高中语文教师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所学专业、教师资格证专业应与招聘岗位专业一致，普通话二级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甲等及以上</w:t>
            </w: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曾姣友0745-7636352</w:t>
            </w: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18075991655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洪江区初中学校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初中语文教师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所学专业、教师资格证专业应与招聘岗位专业一致，普通话二级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甲等及以上</w:t>
            </w: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洪江区初中学校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初中体育教师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所学专业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（田径、篮球、足球、排球）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、教师资格证专业应与招聘岗位专业一致，普通话二级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乙等及以上</w:t>
            </w: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洪江区小学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所学专业、教师资格证专业应与招聘岗位专业一致，普通话二级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甲等及以上</w:t>
            </w: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洪江区小学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小学数学教师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所学专业、教师资格证专业应与招聘岗位专业一致，普通话二级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乙等及以上</w:t>
            </w: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岗位性质</w:t>
            </w:r>
          </w:p>
        </w:tc>
        <w:tc>
          <w:tcPr>
            <w:tcW w:w="11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8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岗位要求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联系人及联系电话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学历学位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最高年龄要求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（周岁）</w:t>
            </w:r>
          </w:p>
        </w:tc>
        <w:tc>
          <w:tcPr>
            <w:tcW w:w="5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洪江区小学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小学英语教师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5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所学专业、教师资格证专业应与招聘岗位专业一致，普通话二级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乙等及以上</w:t>
            </w: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曾姣友0745-7636352</w:t>
            </w:r>
          </w:p>
          <w:p>
            <w:pPr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18075991655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洪江区小学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小学科学教师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本科及以上；学士学位及以上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具备小学科学教师资格证或理化生学科教师资格证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，普通话二级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乙等及以上</w:t>
            </w: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洪江区小学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卫生专技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5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所学专业为医学大类，同时具有医士及以上资格证或护士及以上资格证</w:t>
            </w:r>
          </w:p>
        </w:tc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strike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MTc0NjY4ZWY3NzdiMDE5NmI2YzlkZGY1NDE2ZWQifQ=="/>
  </w:docVars>
  <w:rsids>
    <w:rsidRoot w:val="427C6845"/>
    <w:rsid w:val="427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2023-02-21T08:52:00Z</dcterms:created>
  <dc:creator>ycx</dc:creator>
  <cp:lastModifiedBy>ycx</cp:lastModifiedBy>
  <dcterms:modified xsi:type="dcterms:W3CDTF">2023-02-21T08:53:14Z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A8F69AF41EE44C66B62B697068C1AA61</vt:lpwstr>
  </property>
</Properties>
</file>