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B2" w:rsidRPr="00A31180" w:rsidRDefault="00F95CB2" w:rsidP="00F95CB2">
      <w:pPr>
        <w:pageBreakBefore/>
        <w:widowControl/>
        <w:adjustRightInd w:val="0"/>
        <w:rPr>
          <w:rFonts w:eastAsia="方正黑体_GBK" w:cs="Times New Roman"/>
          <w:bCs/>
          <w:szCs w:val="32"/>
        </w:rPr>
      </w:pPr>
      <w:r w:rsidRPr="00A31180">
        <w:rPr>
          <w:rFonts w:eastAsia="方正黑体_GBK" w:cs="Times New Roman" w:hint="eastAsia"/>
          <w:bCs/>
          <w:szCs w:val="32"/>
        </w:rPr>
        <w:t>附件</w:t>
      </w:r>
      <w:r w:rsidR="00F855E8">
        <w:rPr>
          <w:rFonts w:eastAsia="方正黑体_GBK" w:cs="Times New Roman"/>
          <w:bCs/>
          <w:szCs w:val="32"/>
        </w:rPr>
        <w:t>4</w:t>
      </w:r>
    </w:p>
    <w:p w:rsidR="00C32224" w:rsidRPr="005011A0" w:rsidRDefault="00F95CB2" w:rsidP="005011A0">
      <w:pPr>
        <w:widowControl/>
        <w:adjustRightInd w:val="0"/>
        <w:spacing w:afterLines="80" w:after="464" w:line="700" w:lineRule="exact"/>
        <w:jc w:val="center"/>
        <w:rPr>
          <w:rFonts w:ascii="方正小标宋_GBK" w:eastAsia="方正小标宋_GBK" w:hAnsiTheme="minorEastAsia"/>
          <w:bCs/>
          <w:sz w:val="44"/>
          <w:szCs w:val="44"/>
        </w:rPr>
      </w:pPr>
      <w:r w:rsidRPr="00DA426E">
        <w:rPr>
          <w:rFonts w:ascii="方正小标宋_GBK" w:eastAsia="方正小标宋_GBK" w:hAnsiTheme="minorEastAsia" w:hint="eastAsia"/>
          <w:bCs/>
          <w:sz w:val="44"/>
          <w:szCs w:val="44"/>
        </w:rPr>
        <w:t>江苏</w:t>
      </w:r>
      <w:bookmarkStart w:id="0" w:name="_GoBack"/>
      <w:bookmarkEnd w:id="0"/>
      <w:r w:rsidRPr="00DA426E">
        <w:rPr>
          <w:rFonts w:ascii="方正小标宋_GBK" w:eastAsia="方正小标宋_GBK" w:hAnsiTheme="minorEastAsia" w:hint="eastAsia"/>
          <w:bCs/>
          <w:sz w:val="44"/>
          <w:szCs w:val="44"/>
        </w:rPr>
        <w:t>省江阴中等专业学校简介</w:t>
      </w:r>
    </w:p>
    <w:p w:rsidR="00C32224" w:rsidRPr="005011A0" w:rsidRDefault="00C32224" w:rsidP="00C32224">
      <w:pPr>
        <w:pStyle w:val="a5"/>
        <w:shd w:val="clear" w:color="auto" w:fill="FFFFFF"/>
        <w:spacing w:before="0" w:beforeAutospacing="0" w:after="0" w:afterAutospacing="0"/>
        <w:ind w:firstLine="585"/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</w:pP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江苏省江阴中等专业学校始建于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1951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年，是首批国家级重点职业学校、首批江苏省四星级中等职业学校，国家中等职业教育改革发展示范学校、江苏省现代化示范性职业学校。目前学校形成了一校四区（中心校区、周庄校区、徐霞客校区、高新区校区）的办学格局，目前学校占地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400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亩，建筑面积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18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万平方米，实训设备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8000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多万元，是一所培养高素质技术技能人才的综合性职业学校。</w:t>
      </w:r>
    </w:p>
    <w:p w:rsidR="00C32224" w:rsidRPr="005011A0" w:rsidRDefault="00C32224" w:rsidP="00C32224">
      <w:pPr>
        <w:pStyle w:val="a5"/>
        <w:shd w:val="clear" w:color="auto" w:fill="FFFFFF"/>
        <w:spacing w:before="0" w:beforeAutospacing="0" w:after="0" w:afterAutospacing="0"/>
        <w:ind w:firstLine="555"/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</w:pP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学校秉承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“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为幸福人生奠基，为企业发展添力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”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的办学宗旨，确立了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“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以德立校、依法治校、质量强校、特色兴校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”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的办学方针，坚持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“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积极教育，幸福人生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”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教育理念。学校办学类型为五年制高职和三年制中职，有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20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多个主干专业，重点对接江阴地方主导产业和新兴服务业。学生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7500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人左右，其中五年制高职占约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55%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，在校生规模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4000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人左右，突出就业导向；三年制中职占约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45%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，以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“3+3”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中高职衔接和对口单招为主，在校生规模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3500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人左右，突出升学导向，兼顾就业需求。</w:t>
      </w:r>
    </w:p>
    <w:p w:rsidR="00C32224" w:rsidRPr="005011A0" w:rsidRDefault="00C32224" w:rsidP="00C32224">
      <w:pPr>
        <w:pStyle w:val="a5"/>
        <w:shd w:val="clear" w:color="auto" w:fill="FFFFFF"/>
        <w:spacing w:before="0" w:beforeAutospacing="0" w:after="0" w:afterAutospacing="0"/>
        <w:ind w:firstLine="555"/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</w:pP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学校构建了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“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现代制造、信息技术、汽车维修、财经商贸、现代服务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”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等专业群，开设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“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机电一体化、数控技术、工业机器人、物联网技术、计算机应用、大数据技术、汽车运用与维修、电气自动化、电子技术应用、会计、电子商务、物流服务与管理、服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lastRenderedPageBreak/>
        <w:t>装与服饰设计、烹调工艺与营养、婴幼儿托育服务与管理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”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等专业，形成了融五年制高职、高职与本科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“5+2”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分段培养、中职与本科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“3+4”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分段培养、中高职衔接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“3+3”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分段培养、三年制中职、国际合作办学、成人学历教育、短期培训于一体的多层次办学格局。</w:t>
      </w:r>
    </w:p>
    <w:p w:rsidR="00C32224" w:rsidRPr="005011A0" w:rsidRDefault="00C32224" w:rsidP="00C32224">
      <w:pPr>
        <w:pStyle w:val="a5"/>
        <w:shd w:val="clear" w:color="auto" w:fill="FFFFFF"/>
        <w:spacing w:before="0" w:beforeAutospacing="0" w:after="0" w:afterAutospacing="0"/>
        <w:ind w:firstLine="555"/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</w:pP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学校师资力量雄厚。目前学校共有专任教师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700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人左右，本科以上学历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100%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，其中，博士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2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名，硕士以上学历（含在读）占专任教师比例达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42%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，高级职称占专任教师比例达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43.5%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，正高级职称教师</w:t>
      </w:r>
      <w:r w:rsidR="00184C87">
        <w:rPr>
          <w:rFonts w:ascii="Times New Roman" w:eastAsia="方正仿宋_GBK" w:hAnsi="Times New Roman" w:cs="Times New Roman" w:hint="eastAsia"/>
          <w:color w:val="000000"/>
          <w:kern w:val="2"/>
          <w:sz w:val="32"/>
          <w:szCs w:val="32"/>
        </w:rPr>
        <w:t>11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名。江苏省特级教师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3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名，江苏省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“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苏教名家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”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培养对象</w:t>
      </w:r>
      <w:r w:rsidR="00184C87">
        <w:rPr>
          <w:rFonts w:ascii="Times New Roman" w:eastAsia="方正仿宋_GBK" w:hAnsi="Times New Roman" w:cs="Times New Roman" w:hint="eastAsia"/>
          <w:color w:val="000000"/>
          <w:kern w:val="2"/>
          <w:sz w:val="32"/>
          <w:szCs w:val="32"/>
        </w:rPr>
        <w:t>2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名，江苏省职业教育领军人才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2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名，无锡市教育名家培养对象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1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名，江苏省突出贡献技师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1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名，江苏省技术能手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5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名，江苏省级名师工作室</w:t>
      </w:r>
      <w:r w:rsidR="00184C87">
        <w:rPr>
          <w:rFonts w:ascii="Times New Roman" w:eastAsia="方正仿宋_GBK" w:hAnsi="Times New Roman" w:cs="Times New Roman" w:hint="eastAsia"/>
          <w:color w:val="000000"/>
          <w:kern w:val="2"/>
          <w:sz w:val="32"/>
          <w:szCs w:val="32"/>
        </w:rPr>
        <w:t>3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个，无锡市名师工作室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2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个，无锡市技能大师工作室</w:t>
      </w:r>
      <w:r w:rsidRPr="005011A0">
        <w:rPr>
          <w:rFonts w:ascii="Times New Roman" w:eastAsia="方正仿宋_GBK" w:hAnsi="Times New Roman" w:cs="Times New Roman" w:hint="eastAsia"/>
          <w:color w:val="000000"/>
          <w:kern w:val="2"/>
          <w:sz w:val="32"/>
          <w:szCs w:val="32"/>
        </w:rPr>
        <w:t>1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个，无锡市级学科带头人及以上名师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30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多名。</w:t>
      </w:r>
    </w:p>
    <w:p w:rsidR="00C32224" w:rsidRPr="005011A0" w:rsidRDefault="00C32224" w:rsidP="00C32224">
      <w:pPr>
        <w:pStyle w:val="a5"/>
        <w:shd w:val="clear" w:color="auto" w:fill="FFFFFF"/>
        <w:spacing w:before="0" w:beforeAutospacing="0" w:after="0" w:afterAutospacing="0"/>
        <w:ind w:firstLine="555"/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</w:pP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学校注重校企协同育人，积极探索工学交替、订单培养等多种形式的现代学徒制人才培养途径。学校教学设施设备先进，已建成有数控技术、信息技术应用、汽车运用技术等九大实训基地，其中国家级实训基地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1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个、省级实训基地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8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个、市级实训基地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5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个，共有各类实验实训室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126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个；学校建有校外实习基地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180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多家，紧密合作型企业超过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60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家。</w:t>
      </w:r>
    </w:p>
    <w:p w:rsidR="00C32224" w:rsidRPr="005011A0" w:rsidRDefault="00C32224" w:rsidP="00C32224">
      <w:pPr>
        <w:pStyle w:val="a5"/>
        <w:shd w:val="clear" w:color="auto" w:fill="FFFFFF"/>
        <w:spacing w:before="0" w:beforeAutospacing="0" w:after="0" w:afterAutospacing="0"/>
        <w:ind w:firstLine="555"/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</w:pP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学校以具有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“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现代班组长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”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潜质的高素质劳动者和技术技能人才，即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“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现代班组长型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”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人才为培养目标，构建了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“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三维互动、四岗递进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”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人才培养模式，努力培养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“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德技双馨、学行并重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”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的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“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现代班组长型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”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人才。以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“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积极教育，幸福人生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”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理念和行动来激发、引导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lastRenderedPageBreak/>
        <w:t>学生积极主动获取从事职业或生产劳动所需要的知识和技能，增强学生的情感体验，拓展学生的潜能和特长，培养学生良好的职业道德操守和沟通协调能力，形成积极的人格品质和人生态度，获得把握幸福人生的能力。</w:t>
      </w:r>
    </w:p>
    <w:p w:rsidR="00C32224" w:rsidRPr="005011A0" w:rsidRDefault="00C32224" w:rsidP="00C32224">
      <w:pPr>
        <w:pStyle w:val="a5"/>
        <w:shd w:val="clear" w:color="auto" w:fill="FFFFFF"/>
        <w:spacing w:before="0" w:beforeAutospacing="0" w:after="0" w:afterAutospacing="0"/>
        <w:ind w:firstLine="555"/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</w:pP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学校坚持在立德树人、产教融合、校企合作、专业建设、课程改革、创业创新、技能训练等方面创特色、树品牌，核心竞争力大幅提升。学校先后被授予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“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全国就业指导先进学校、全国五四红旗团委、江苏省模范学校、江苏省职业教育与社会教育先进单位、江苏省职业教育课程改革学校、江苏省教育科研先进集体、江苏省德育工作先进集体、江苏省平安校园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”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等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20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多项国家和省级集体荣誉。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2014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年《基于育人为本的德育体系的构建与实践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——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积极德育实践研究》、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2018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年《职业学校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“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现代班组长型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”</w:t>
      </w:r>
      <w:r w:rsidRPr="005011A0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人才培养模式的构建与实践》研究成果荣获国家教学成果奖二等奖。</w:t>
      </w:r>
    </w:p>
    <w:p w:rsidR="00C32224" w:rsidRPr="005011A0" w:rsidRDefault="00C32224" w:rsidP="00F95CB2">
      <w:pPr>
        <w:shd w:val="clear" w:color="auto" w:fill="FFFFFF"/>
        <w:adjustRightInd w:val="0"/>
        <w:ind w:firstLineChars="200" w:firstLine="632"/>
        <w:rPr>
          <w:rFonts w:cs="Times New Roman"/>
          <w:color w:val="000000"/>
          <w:szCs w:val="32"/>
        </w:rPr>
      </w:pPr>
    </w:p>
    <w:sectPr w:rsidR="00C32224" w:rsidRPr="005011A0" w:rsidSect="00A31180">
      <w:footerReference w:type="default" r:id="rId6"/>
      <w:pgSz w:w="11906" w:h="16838" w:code="9"/>
      <w:pgMar w:top="2041" w:right="1474" w:bottom="1418" w:left="1588" w:header="851" w:footer="1418" w:gutter="0"/>
      <w:cols w:space="425"/>
      <w:docGrid w:type="linesAndChars" w:linePitch="581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1B9" w:rsidRDefault="007121B9" w:rsidP="00D91ECF">
      <w:r>
        <w:separator/>
      </w:r>
    </w:p>
  </w:endnote>
  <w:endnote w:type="continuationSeparator" w:id="0">
    <w:p w:rsidR="007121B9" w:rsidRDefault="007121B9" w:rsidP="00D91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0136126"/>
      <w:docPartObj>
        <w:docPartGallery w:val="Page Numbers (Bottom of Page)"/>
        <w:docPartUnique/>
      </w:docPartObj>
    </w:sdtPr>
    <w:sdtEndPr/>
    <w:sdtContent>
      <w:p w:rsidR="006D0176" w:rsidRDefault="001D5120">
        <w:pPr>
          <w:pStyle w:val="a4"/>
          <w:jc w:val="center"/>
        </w:pPr>
        <w:r w:rsidRPr="00A31180">
          <w:rPr>
            <w:rFonts w:hint="eastAsia"/>
            <w:sz w:val="28"/>
            <w:szCs w:val="28"/>
          </w:rPr>
          <w:t>—</w:t>
        </w:r>
        <w:r w:rsidRPr="00A31180">
          <w:rPr>
            <w:rFonts w:hint="eastAsia"/>
            <w:sz w:val="28"/>
            <w:szCs w:val="28"/>
          </w:rPr>
          <w:t xml:space="preserve"> </w:t>
        </w:r>
        <w:r w:rsidRPr="00A31180">
          <w:rPr>
            <w:sz w:val="28"/>
            <w:szCs w:val="28"/>
          </w:rPr>
          <w:fldChar w:fldCharType="begin"/>
        </w:r>
        <w:r w:rsidRPr="00A31180">
          <w:rPr>
            <w:sz w:val="28"/>
            <w:szCs w:val="28"/>
          </w:rPr>
          <w:instrText xml:space="preserve"> PAGE   \* MERGEFORMAT </w:instrText>
        </w:r>
        <w:r w:rsidRPr="00A31180">
          <w:rPr>
            <w:sz w:val="28"/>
            <w:szCs w:val="28"/>
          </w:rPr>
          <w:fldChar w:fldCharType="separate"/>
        </w:r>
        <w:r w:rsidR="00F855E8" w:rsidRPr="00F855E8">
          <w:rPr>
            <w:noProof/>
            <w:sz w:val="28"/>
            <w:szCs w:val="28"/>
            <w:lang w:val="zh-CN"/>
          </w:rPr>
          <w:t>1</w:t>
        </w:r>
        <w:r w:rsidRPr="00A31180">
          <w:rPr>
            <w:noProof/>
            <w:sz w:val="28"/>
            <w:szCs w:val="28"/>
            <w:lang w:val="zh-CN"/>
          </w:rPr>
          <w:fldChar w:fldCharType="end"/>
        </w:r>
        <w:r w:rsidRPr="00A31180">
          <w:rPr>
            <w:rFonts w:hint="eastAsia"/>
            <w:noProof/>
            <w:sz w:val="28"/>
            <w:szCs w:val="28"/>
            <w:lang w:val="zh-CN"/>
          </w:rPr>
          <w:t xml:space="preserve"> </w:t>
        </w:r>
        <w:r w:rsidRPr="00A31180">
          <w:rPr>
            <w:rFonts w:hint="eastAsia"/>
            <w:noProof/>
            <w:sz w:val="28"/>
            <w:szCs w:val="28"/>
            <w:lang w:val="zh-CN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1B9" w:rsidRDefault="007121B9" w:rsidP="00D91ECF">
      <w:r>
        <w:separator/>
      </w:r>
    </w:p>
  </w:footnote>
  <w:footnote w:type="continuationSeparator" w:id="0">
    <w:p w:rsidR="007121B9" w:rsidRDefault="007121B9" w:rsidP="00D91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1ECF"/>
    <w:rsid w:val="000A55B3"/>
    <w:rsid w:val="000D1E8E"/>
    <w:rsid w:val="0010285E"/>
    <w:rsid w:val="00184C87"/>
    <w:rsid w:val="001D5120"/>
    <w:rsid w:val="002C026B"/>
    <w:rsid w:val="002E0660"/>
    <w:rsid w:val="00382AB1"/>
    <w:rsid w:val="003E2150"/>
    <w:rsid w:val="00456375"/>
    <w:rsid w:val="004A128B"/>
    <w:rsid w:val="005011A0"/>
    <w:rsid w:val="0055301B"/>
    <w:rsid w:val="005A3A0C"/>
    <w:rsid w:val="00600F47"/>
    <w:rsid w:val="00677239"/>
    <w:rsid w:val="007121B9"/>
    <w:rsid w:val="008E3F8A"/>
    <w:rsid w:val="00A84ED8"/>
    <w:rsid w:val="00C32224"/>
    <w:rsid w:val="00CA0396"/>
    <w:rsid w:val="00D758DE"/>
    <w:rsid w:val="00D91ECF"/>
    <w:rsid w:val="00D9234F"/>
    <w:rsid w:val="00DA5738"/>
    <w:rsid w:val="00E23ADE"/>
    <w:rsid w:val="00E33ECE"/>
    <w:rsid w:val="00F5546C"/>
    <w:rsid w:val="00F855E8"/>
    <w:rsid w:val="00F95CB2"/>
    <w:rsid w:val="00FD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9A4E3C-C013-4756-BB17-DF7D03B1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CB2"/>
    <w:pPr>
      <w:widowControl w:val="0"/>
      <w:jc w:val="both"/>
    </w:pPr>
    <w:rPr>
      <w:rFonts w:ascii="Times New Roman" w:eastAsia="方正仿宋_GBK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1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1E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1E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1EC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322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594091">
      <w:bodyDiv w:val="1"/>
      <w:marLeft w:val="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40464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2792">
              <w:marLeft w:val="225"/>
              <w:marRight w:val="225"/>
              <w:marTop w:val="22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用户</cp:lastModifiedBy>
  <cp:revision>9</cp:revision>
  <dcterms:created xsi:type="dcterms:W3CDTF">2021-12-18T02:35:00Z</dcterms:created>
  <dcterms:modified xsi:type="dcterms:W3CDTF">2023-02-22T05:53:00Z</dcterms:modified>
</cp:coreProperties>
</file>