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十堰市直事业单位公开招聘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  <w:bookmarkStart w:id="0" w:name="_GoBack"/>
      <w:bookmarkEnd w:id="0"/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为规范我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市事业单位公开招聘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（三）设置具体专业的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汉语言文学，汉语言，对外汉语，语言学，编辑 学，汉语言文学教育，古典文献学，中国语言文化，中国语言文学，中文应用，华文教育，应用 语言学，古典文献，文学，中国文学，汉语言文学与文化传播，秘书学，文秘，文耕学，中文秘书教育，现代秘书，经济秘书，中国学，医学文秘，涉外秘节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 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新闻采编与制作，电视节目制作，电视制片管理，新闻与传播，新闻学与大众传播，信息传播与策划，传媒策划与管理，新闻，新闻学，新闻与文秘，广告学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</w:t>
            </w:r>
            <w:r>
              <w:rPr>
                <w:rFonts w:eastAsia="仿宋_GB2312"/>
                <w:kern w:val="0"/>
                <w:sz w:val="21"/>
                <w:szCs w:val="21"/>
              </w:rPr>
              <w:t>—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克罗地亚语，土耳其语，希腊语，匈牙利语，意大利语，捷克－斯洛伐克语，泰米尔语，普什图语，世界语，孟加拉语，尼泊尔语，塞尔维亚语</w:t>
            </w:r>
            <w:r>
              <w:rPr>
                <w:rFonts w:eastAsia="仿宋_GB2312"/>
                <w:kern w:val="0"/>
                <w:sz w:val="21"/>
                <w:szCs w:val="21"/>
              </w:rPr>
              <w:t>—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克罗地亚语，克罗地亚语，爱尔兰语，荷兰语，芬兰语，乌克兰语，韩国语，挪威语，丹麦语，立陶宛语，爱沙尼亚语，马耳他语，冰岛语，翻译，国际经济与贸易英语，商贸英语，商务英语，应用英语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财务管理，审计，审计学，会计，会计学，审计 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法学，法律，比较法学，民事诉讼法学，宪法学与行政法学，中国刑法学，国际法，经济刑法学，犯罪学，民法学，刑事诉讼法学, 行政诉讼法学，法学理论，法理学，法律史，刑法学，民商法学, 诉讼法学，经济法学，环境与资 源保护法学，国际法学，国际公法，国际私法，国际经济法，法律硕士，军事法学，航空法与空问法，国际人权法，国际环境法, 国际民事诉讼与仲裁，WTO法律 制度，中国司法制度，比较司法 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法学，知识产权，监狱学，知识产权法，诉讼法, 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马克思主义哲学，中国哲学，外国哲学，逻辑学，伦理学，美学，宗教学，科学技术哲学等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哲学，逻辑学，宗教学，伦理学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图书情报与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档案管理类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图书馆学，情报学，档案学，图书情报硕士专业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图书馆学，档案学，信息资源管理，科技档案，图书发行出版学，档案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图书档案管理，档案管理学，档案学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政治学理论，中外政治制度，科学社会主义与国际共产主义运动，中共党史，国际政治，国际关系，外交学，民族政治学等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政治学与行政学，国际政治，国际关系，.外交学, 国际事务与国际关系，政治学、经济学与哲学，国际政治经济学，国际文化交流，欧洲事务与欧洲关系，东亚事务与东亚关系，国际事务，政治学等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政治学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企业管理，技术经济及管理，国际商务，市场营销管理，工商管理硕士专业，管理硕士专业，管理专业硕士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工商管理，经营学，市场营销，商品学，特许经营管理，连锁经营管理，企业管理，国际企业管理，海关管理，商业经济管理，工商企业管理，工商行政管理，理财学，劳动关系，物业管理，食品经济管理，市场营销教育，经济与行政管理，商务策划管理，商务管理，国际商务，文化产业管理，体育经济与管理，体育经济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公共管理类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行政管理，公共政策学，公共管理硕士专业，人力资源管理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行政管理，行政管理学，公共事业管理，公共关系学，公共关系，高等教育管理，公共政策学，公共管理，人力资源管理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公共事务管理，行政管理，市政管理，乡镇管理，机关管理及办公自动化，土地管理，城市管理与监察，公共关系，人力资源管理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马克思主义理论类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科学社会主义，中国共产党党史，中国共产党历史，思想政治教育，科学社会主义与国际共产主义运动，中国革命史与中国共产党党史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思想政治教育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 无线电物流，电子科学与技术等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 算机通信工程，微电子科学与工程，光电信息科 学与工程，信息工程，广播电视工程，水声工程, 电子封装技术，集成电路设计与集成系统，医学信息工程，电磁场与无线技术，电波传播与天线, 电子信息科学与技术，其空电子技术，应用电子技术教育，电信工程及管理，信息与通信工程，微电子学，微电子制造工程，微电子材料与器件, 光信息科学与技术，光电子技术科学，信息显示与光电技术，光电信息工程，光电子材料与器件, 信息科学技术，信息物理工程等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行政管理，公共政策学，公共管 理硕士专业，人力资源管理、社会医学与卫生事业管理，教育经 济与管理，劳动与社会保障，社会保障，土地资源管理，土地管理，社会保障学、企业管理，技术经济及管理，国际商务，市场营销管理，工商管理硕士专业， 管理硕士专业，管理专业硕士， 农业经济管理，林业经济管理， 农业推广硕士专业（农村与区域 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行政管理，行政管理学，公共事业管理，公共关 系学，公共关系，高等教育管理，公共政策学，公共管理，人力资源管理、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, 卫生信息管理，公共卫生管理，医院管理，卫生管理，信息与技术经济管理，交通管理，房地产经营管理，房地产开发与管理，保密管理、工商管理，经营学，市场营销，商品学，特许经营管理, 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, 农业经营管理教育，管理科学，信息管理与信息系统，工程管理，工程造价，工程造价管理，产品质量工程，项目管理，管理科学工程，管理科学与工程，控制科学与工程，信息管理工程，物流管理，物流工程，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采购管理，工业工程，标准化工程，质量管理工程，总图设计与工业运输，产品质量工程，旅游管理，旅游管理与服务教育， 酒店管理，会展经济与管理等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公共事务管理，行政管理，市政管理，乡镇管理， 机关管理及办公自动化，土地管理，城市管理与监 察，公共关系，人力资源管理、民政管理，劳动与 社会保障，国土资源管理，海关管理，环境规划与 管理，社会救助，国际质量管理体系认证，卫生监督，卫生信息管理，卫生事业管理，公共安全管理， 公共卫生管理，文化事业管理，文化市场经营与管 理，房地产经营与估价、工商企业管理，企业管理， 工商行政管理，工商管理，商务管理，连锁经营管理，企业资源计划管理，招商管理，采购供应管理， 项目管理，市场营销，国际市场营销，家具与市场营销，市场开发与营销，营销与策划，医药营销， 商业企业管理，商业经济管理，国际商务，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物业管理，药品经营与管理，商检技术，商品质量与检测技术，农业经济管理，农村行政管理，乡镇企业管 理，林业经济信息管理，渔业资源与渔政管理，农业技术与管理，林业信息工程与管理，都市林业资 源与林政管理，农村行政与经济管理，工程造价管理，物流管理，国际物流，现代物流管理，物流信息，物流工程技术，旅游管理，涉外旅游，导游， 旅行社经营管理，景区开发与管理，酒店管理，宾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eastAsia="zh-CN"/>
              </w:rPr>
              <w:t>馆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管理，餐饮管理与服务，烹饪工艺与营养，餐饮管理，导游服务，旅游与酒店管理，会展策划与管理，历史文化旅游，旅游服务与管理，休闲服务与 管理，现代酒店管理，饭店管理，旅游乡村经济， 旅游饭店管理，旅游规划策划，旅游景区管理，旅 游市场营销，旅游项目投融资管理，旅游温泉经济， 游艇游轮经济，旅游自驾车经济，生态旅游与管理等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 技术，计算机网络工程，计算机网络技术工程，网络技术，网络工程，计算机数据庫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教育学，教育学原理，课程与教学论，教育史，比较教育学，学前教育学，高等教育学，成人教育学，职业技术教育学，特殊教育学，教育技术学，教育法学， 汉语国际教育硕士，教育经济与管理，教育硕士专业（敎育管理, 学科教学，现代教育技术，小学教育，心理健康教育，科学与技术教育，学前教育，特殊教育），高等学校教师专业，中等职业学校教师专业，汉语国际教育，学科课程与教学论等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教育学，学前教育，将殊教育，教育技术学，小学教育，艺术教育，汉语国际教育，人文教育，科学教育，言语听觉科学，华文教育，幼儿教育, 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敎育，染整工艺教育，化工工艺教育，化工分析与检测技术 教育，建筑材料工程教育，建筑工程教育，服装设计与工艺教育，装潢设计与工艺教育，旅游管理与服务教育，食品营养与检験教育，烹饪与营养教育，财务会计教育，文極教育，职业技术教育管理，中文教育，秘书教育，基础教育，数学教育，市场营销敎育，高等教育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语文教育，数学教育，英语教育，物理教育，化学教育，生物教育，历史教育，地理教育，音乐教育，美术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土木工程，建筑环境与设备工程，建筑环境与能 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, 城市燃气工程，工业与民用建筑，建筑工程教育，建筑节能技术与工程，建筑工程管理，给排水与釆暖通风工程等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城镇建设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社会学，人口学，人类学，民俗学，社会工作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社会学，社会工作，社会工作与管理，人类学，女性学，家政学，人口学等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金融学，保险学，金融工程，投资学，金融，保险，应用金融，金融与管理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金融学，金融工程，金融管理，保险学，投资学，金融数学，信用管理，经济与金融，保险，国际金融，货币银行学，金融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财税，财政学，税收学，税务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财政，税务，财税，财政与税收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护理学，护理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、护理、社区护理学等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护理，助产，高等护理，高级护理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艺术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艺术学，艺术史论，音乐学，作曲与作曲技术理 论，音乐表演，舞蹈学，舞蹈表演，舞蹈编导， 音乐科技与艺术，指挥，键盘乐器演奏，弦（打 击）乐器演奏，中国乐器演奏，乐器修造艺术，音乐音响导演，舞费史与舞蹈理论，舞蹈教育，戏剧学，电影学，戏剧影视文学，戏剧影视美术设计，影视摄影与制作，影视摄制，影视摄影，动画，播音，播音与主持艺术，广播电视编导，广播影视编导，戏剧影视导演，广吿学，影视学, 书法学，照明艺术，数字电影技术，会展艺术与技术，导演，表演，戏剧文学，舞台设计，灯光设计，演出音响设计，戏曲文学，戏曲作的，文艺编导，电视编辑，电影文学，电影摄影，电影电视美术设计，录音艺术，文化艺术事业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 xml:space="preserve"> 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, 艺术与科技，视觉传达设计，环境设计，产品设计，服装与服饰设计，数字媒体艺术、广告学，媒体创意等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杂技表演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珠宝首饰工艺及鉴定，旅游工艺品设计与制作，广告设计与制作，广告与装潢，多媒体设计与制作，应用艺术设计，陶瓷艺术设计，广告与会展，广告，广告艺术设计，木材加工技术，商务形象传播，舞台艺术设计，钟表设计，首饰设计，皮具设计，工艺美术设计，环境艺术设计，室内设计与计算机绘画，多媒体制作，图形图像设计，计算机图形图像制作，动漫设计与制作，游戏软件，计算机游戏开发，广告媒体开发，三维动画设计，计算机音乐制作，数字媒体技术，计算机图形图像处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矿业类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采矿工程，矿物加工工程，安全技术及工程，油气井工程，油气田开发工，油气储运工程，矿业工程，石油与天然气工程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食品科学，粮食、油脂及植物蛋白工程，农产品加工及贮藏工程，水产品加工及贮藏工程，食、油脂及植物蛋白工程，食品工程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化学，应用化学，化学生物学，分子科学与工程，化学教育，放射化学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安全科学与工程，安全工程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安全工程，安全科学与工程，雷电防护科学与技术，灾害防治工程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救援技术，安全技术管理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 xml:space="preserve">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环境科学，环境工程，环境管理，生态安全，环境管理与经济，环境经济与环境管理，生态学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力学类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一般力学与力学基础，固体力学，流体力学，工程力学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理论与应用力学，工程力学，工程结构分析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汽车类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车辆工程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车辆工程，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汽车制造，汽车服务工程，汽车维修工程教育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水利类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水文学与水资源，水力学及河流动力学，水工结构工程，水利水电工程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，港口、海岸及近海工程，水利工程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经济学，经济统计学，国民经济管理，资源与环境经济学，商务经济学，能源经济，海洋经济学, 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、国际经济与贸易，贸易经济，国际文化贸易，国际贸易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经济管理，经济信息管理，资产评估管理，邮电经济管理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生物科学类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生物技术及应用，生物实验技术，生物化工工艺，微生物技术及应用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临床医学类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临床医学，麻醉学，放射医学，精神医学，精神病学与精神卫生，儿科医学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医学影像学，眼视光医学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临床医学，麻醉学，社区医疗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中医学，蒙医学，藏医学，维医学，针灸推拿，中医骨伤，中医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药学类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药物化学，药剂学，生药学，药物分析学，微生物与生化药学，药理学，药学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药学，药物制剂，应用药学，药物化学，药物分析学，药物分析，药理学，微生物与生化药学，临床药学，药剂学，海洋药学，生药学，药事管理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药学，药物制剂技术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公共卫生与预防医学类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流行病与卫生统计学，劳动卫生与环境卫生学，营养与食品卫生学，儿少卫生与妇幼保健学，卫生毒理学，军事预防医学，公共卫生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医学营养，卫生检验与检疫技术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口腔医学类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口腔基础医学，口腔临床医学，口腔医学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口腔医学，口腔修复工艺学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口腔医学，口腔医学技术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仪器仪表类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精密仪器及机械，测试计量技术及仪器，仪器仪表工程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3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电机与电器，电力系统及其自动化，高电压与绝缘技术，电力电子与电力传动，电工理论与新技术，电气工程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电气技术，电气工程及其自动化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数学统计学类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，审计，可持续发展及应用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统计学，统计，应用统计学、数学与应用数学，信息与计算科学，数理基础科学，应用数学，计算数学及其应用软件，数学、经济统计学、计划统计，经营计划与统计，统计与概算，国土资源调查专业统计，会计统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交通运输类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道路与铁道工程，交通信息工程及控制，交通运输规划与管理，载运工具运用工程，交通运输工程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救助与打捞工程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船舶电子电气工程</w:t>
            </w:r>
            <w:r>
              <w:rPr>
                <w:rFonts w:eastAsia="仿宋_GB2312"/>
                <w:kern w:val="0"/>
                <w:sz w:val="21"/>
                <w:szCs w:val="21"/>
              </w:rPr>
              <w:t>,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总图设计与工业运输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30" w:lineRule="exac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测绘类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大地测量学与测量工程，摄影测量与遥感，地图制图学与地理信息工程，测绘工程，土地资源利用与信息技术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测绘工程，遥感科学与技术，大地测量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，测量工程，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摄影测量与遥感，地图学，土地资源利用与信息技术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地理科学类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地理，地理学，自然地理学，人文地理学，地图学与地理信息系统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历史学类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历史学，世界史，世界历史，国际关系史，外国语言与外国历史，考古学，美术学，博物馆学，文物与博物馆学，文物保护技术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文物鉴定与修复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体育人文社会学，运动人体科学，体育教育训练学，民族传统体育学，体育硕士专业（体育教学、运动训练、竞赛组织、社会体育指导）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的等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竞技体育，运动训练，社会体育，体育保健，体育服务与管理，武术，体育，民族传统体育，体育教育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MwNzQyYmNhOWY4ZDdkMjBiZmNmN2ZkNjE0ZDIifQ=="/>
  </w:docVars>
  <w:rsids>
    <w:rsidRoot w:val="113049AB"/>
    <w:rsid w:val="004C2FEC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C3C5A14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8C31A01"/>
    <w:rsid w:val="39510ACF"/>
    <w:rsid w:val="39F2406C"/>
    <w:rsid w:val="3A110544"/>
    <w:rsid w:val="3AB34536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E7026F8"/>
    <w:rsid w:val="3E7B421A"/>
    <w:rsid w:val="3E7E47D6"/>
    <w:rsid w:val="3E953E00"/>
    <w:rsid w:val="3EB23F3A"/>
    <w:rsid w:val="3F25521E"/>
    <w:rsid w:val="3FA53B70"/>
    <w:rsid w:val="40194FA4"/>
    <w:rsid w:val="40407AF5"/>
    <w:rsid w:val="40467298"/>
    <w:rsid w:val="40613DD6"/>
    <w:rsid w:val="40A646DF"/>
    <w:rsid w:val="40E3635C"/>
    <w:rsid w:val="41156373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F457374"/>
    <w:rsid w:val="4F54162C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CC58B3"/>
    <w:rsid w:val="569A6786"/>
    <w:rsid w:val="56A93F00"/>
    <w:rsid w:val="56DB2DC1"/>
    <w:rsid w:val="583817D0"/>
    <w:rsid w:val="5875050D"/>
    <w:rsid w:val="58AC310F"/>
    <w:rsid w:val="590748E7"/>
    <w:rsid w:val="59290A80"/>
    <w:rsid w:val="59AA4265"/>
    <w:rsid w:val="5B403B3D"/>
    <w:rsid w:val="5BA2764B"/>
    <w:rsid w:val="5BE735CB"/>
    <w:rsid w:val="5CC234B4"/>
    <w:rsid w:val="5E2426B3"/>
    <w:rsid w:val="5E6650FD"/>
    <w:rsid w:val="5E6D7C66"/>
    <w:rsid w:val="5EC61CC1"/>
    <w:rsid w:val="5ED33264"/>
    <w:rsid w:val="5EF25870"/>
    <w:rsid w:val="5FB535FC"/>
    <w:rsid w:val="61434438"/>
    <w:rsid w:val="615103BF"/>
    <w:rsid w:val="619472FF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D11C95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CB7DD2"/>
    <w:rsid w:val="6FB10510"/>
    <w:rsid w:val="6FC811FF"/>
    <w:rsid w:val="705B2AAB"/>
    <w:rsid w:val="712803D6"/>
    <w:rsid w:val="71D84CE0"/>
    <w:rsid w:val="72E90F3E"/>
    <w:rsid w:val="72F44451"/>
    <w:rsid w:val="735C74F0"/>
    <w:rsid w:val="73DC6178"/>
    <w:rsid w:val="74924CB2"/>
    <w:rsid w:val="76DB3E67"/>
    <w:rsid w:val="76F10BC7"/>
    <w:rsid w:val="77386DF7"/>
    <w:rsid w:val="776435E2"/>
    <w:rsid w:val="77D25D2E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2A7C2F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CB53EE"/>
    <w:rsid w:val="7DE67CCF"/>
    <w:rsid w:val="7E2E5A6C"/>
    <w:rsid w:val="7F5C3F2F"/>
    <w:rsid w:val="7FAA2938"/>
    <w:rsid w:val="7FC0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14649</Words>
  <Characters>14660</Characters>
  <Lines>0</Lines>
  <Paragraphs>0</Paragraphs>
  <TotalTime>13</TotalTime>
  <ScaleCrop>false</ScaleCrop>
  <LinksUpToDate>false</LinksUpToDate>
  <CharactersWithSpaces>14761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黄榜</cp:lastModifiedBy>
  <cp:lastPrinted>2023-02-19T14:29:04Z</cp:lastPrinted>
  <dcterms:modified xsi:type="dcterms:W3CDTF">2023-02-21T13:46:17Z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5999A62C5ADA47B9ACD1CC7876B01B44</vt:lpwstr>
  </property>
</Properties>
</file>