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青海省公开招聘中学教师笔试</w:t>
      </w:r>
    </w:p>
    <w:p>
      <w:pPr>
        <w:adjustRightInd w:val="0"/>
        <w:snapToGrid w:val="0"/>
        <w:spacing w:line="576"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《教育综合素质》考试大纲</w:t>
      </w:r>
    </w:p>
    <w:p>
      <w:pPr>
        <w:adjustRightInd w:val="0"/>
        <w:snapToGrid w:val="0"/>
        <w:spacing w:line="576" w:lineRule="exact"/>
        <w:ind w:firstLine="160" w:firstLineChars="67"/>
        <w:rPr>
          <w:rFonts w:ascii="宋体" w:hAnsi="宋体"/>
          <w:color w:val="417FF9"/>
          <w:sz w:val="24"/>
          <w:szCs w:val="24"/>
        </w:rPr>
      </w:pPr>
    </w:p>
    <w:p>
      <w:pPr>
        <w:tabs>
          <w:tab w:val="left" w:pos="8190"/>
        </w:tabs>
        <w:adjustRightInd w:val="0"/>
        <w:snapToGrid w:val="0"/>
        <w:spacing w:line="576"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一、考试性质</w:t>
      </w:r>
      <w:bookmarkStart w:id="0" w:name="_GoBack"/>
      <w:bookmarkEnd w:id="0"/>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青海省中小学新任教师公开招聘考试为全省统一组织的公开性选拔考试，是落实“省考、县管、校用”教师管理体制的基础工作。其目的是吸引有志于从事基础教育事业的优秀人才到中小学任教，进一步规范中小学新任教师公开招聘工作，把好教师“入口关”。考试采取笔试和面试相结合的方式进行。笔试结果将作为青海省中小学新任教师公开招聘面试的依据，同时纳入考试总成绩。招聘考试从教师相应岗位的专业素质和教育教学能力等方面进行全面考核，择优录取。招聘考试应具有较高的信度、效度，必要的区分度和适当的难度。</w:t>
      </w:r>
    </w:p>
    <w:p>
      <w:pPr>
        <w:tabs>
          <w:tab w:val="left" w:pos="8190"/>
        </w:tabs>
        <w:adjustRightInd w:val="0"/>
        <w:snapToGrid w:val="0"/>
        <w:spacing w:line="576"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二、考试目标与要求</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以《中小学教师专业标准（试行）》为依据，结合我省中小学教育教学实际，充分体现新课程改革的基本精神，为中小学补充合格师资，促进教师队伍的专业化建设。</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教育综合知识考试要求考生对从事教育教学所需的背景性知识、通识理论与原理、相关法律法规、宏观政策、职业道德修养有基本认知和应用能力，考核考生正确认知、正确分析、合理解决教育教学实际问题的能力，考查考生从事教师职业具备的基本素养。</w:t>
      </w:r>
    </w:p>
    <w:p>
      <w:pPr>
        <w:tabs>
          <w:tab w:val="left" w:pos="8190"/>
        </w:tabs>
        <w:adjustRightInd w:val="0"/>
        <w:snapToGrid w:val="0"/>
        <w:spacing w:line="576"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三、考试范围与内容</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教育综合知识主要考查</w:t>
      </w:r>
      <w:r>
        <w:rPr>
          <w:rFonts w:hint="eastAsia" w:ascii="仿宋_GB2312" w:hAnsi="仿宋_GB2312" w:eastAsia="仿宋_GB2312" w:cs="仿宋_GB2312"/>
          <w:color w:val="auto"/>
          <w:sz w:val="32"/>
          <w:szCs w:val="32"/>
        </w:rPr>
        <w:t>时事政治、</w:t>
      </w:r>
      <w:r>
        <w:rPr>
          <w:rFonts w:hint="eastAsia" w:ascii="仿宋_GB2312" w:hAnsi="仿宋_GB2312" w:eastAsia="仿宋_GB2312" w:cs="仿宋_GB2312"/>
          <w:bCs/>
          <w:snapToGrid w:val="0"/>
          <w:color w:val="auto"/>
          <w:kern w:val="0"/>
          <w:sz w:val="32"/>
          <w:szCs w:val="32"/>
        </w:rPr>
        <w:t>教育政策法规、</w:t>
      </w:r>
      <w:r>
        <w:rPr>
          <w:rFonts w:hint="eastAsia" w:ascii="仿宋_GB2312" w:hAnsi="仿宋_GB2312" w:eastAsia="仿宋_GB2312" w:cs="仿宋_GB2312"/>
          <w:color w:val="auto"/>
          <w:sz w:val="32"/>
          <w:szCs w:val="32"/>
        </w:rPr>
        <w:t>教师职业道德、</w:t>
      </w:r>
      <w:r>
        <w:rPr>
          <w:rFonts w:hint="eastAsia" w:ascii="仿宋_GB2312" w:hAnsi="仿宋_GB2312" w:eastAsia="仿宋_GB2312" w:cs="仿宋_GB2312"/>
          <w:bCs/>
          <w:snapToGrid w:val="0"/>
          <w:color w:val="auto"/>
          <w:kern w:val="0"/>
          <w:sz w:val="32"/>
          <w:szCs w:val="32"/>
        </w:rPr>
        <w:t>教育学、心理学、教育导向与教育改革宏观政策等六大模块的相关知识和应用能力。</w:t>
      </w:r>
    </w:p>
    <w:p>
      <w:pPr>
        <w:pStyle w:val="6"/>
        <w:tabs>
          <w:tab w:val="left" w:pos="8190"/>
        </w:tabs>
        <w:spacing w:before="0" w:beforeAutospacing="0" w:after="0" w:afterAutospacing="0" w:line="576" w:lineRule="exact"/>
        <w:ind w:firstLine="643" w:firstLineChars="200"/>
        <w:jc w:val="both"/>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（一）时事政治模块</w:t>
      </w:r>
    </w:p>
    <w:p>
      <w:pPr>
        <w:tabs>
          <w:tab w:val="left" w:pos="8190"/>
        </w:tabs>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1.年度间国内外重大时事（</w:t>
      </w:r>
      <w:r>
        <w:rPr>
          <w:rFonts w:hint="eastAsia" w:ascii="仿宋_GB2312" w:hAnsi="仿宋_GB2312" w:eastAsia="仿宋_GB2312" w:cs="仿宋_GB2312"/>
          <w:bCs/>
          <w:color w:val="auto"/>
          <w:sz w:val="32"/>
          <w:szCs w:val="32"/>
        </w:rPr>
        <w:t>时间截止至考前一个月</w:t>
      </w:r>
      <w:r>
        <w:rPr>
          <w:rFonts w:hint="eastAsia" w:ascii="仿宋_GB2312" w:hAnsi="仿宋_GB2312" w:eastAsia="仿宋_GB2312" w:cs="仿宋_GB2312"/>
          <w:color w:val="auto"/>
          <w:sz w:val="32"/>
          <w:szCs w:val="32"/>
        </w:rPr>
        <w:t>）。</w:t>
      </w:r>
    </w:p>
    <w:p>
      <w:pPr>
        <w:tabs>
          <w:tab w:val="left" w:pos="8190"/>
        </w:tabs>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2.中国共产党和中国政府在现阶段的基本路线和重大方针政策。</w:t>
      </w:r>
    </w:p>
    <w:p>
      <w:pPr>
        <w:widowControl/>
        <w:tabs>
          <w:tab w:val="left" w:pos="8190"/>
        </w:tabs>
        <w:adjustRightInd w:val="0"/>
        <w:snapToGrid w:val="0"/>
        <w:spacing w:line="576" w:lineRule="exact"/>
        <w:ind w:firstLine="643" w:firstLineChars="200"/>
        <w:rPr>
          <w:rFonts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（二）教育政策法规模块</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1.有关教育的政策法规</w:t>
      </w:r>
    </w:p>
    <w:p>
      <w:pPr>
        <w:pStyle w:val="6"/>
        <w:tabs>
          <w:tab w:val="left" w:pos="8190"/>
        </w:tabs>
        <w:spacing w:before="0" w:beforeAutospacing="0" w:after="0" w:afterAutospacing="0" w:line="576"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sz w:val="32"/>
          <w:szCs w:val="32"/>
        </w:rPr>
        <w:t>（1）《中华人民共和国教育法》</w:t>
      </w:r>
      <w:r>
        <w:rPr>
          <w:rFonts w:hint="eastAsia" w:ascii="仿宋_GB2312" w:hAnsi="仿宋_GB2312" w:eastAsia="仿宋_GB2312" w:cs="仿宋_GB2312"/>
          <w:color w:val="auto"/>
          <w:sz w:val="32"/>
          <w:szCs w:val="32"/>
        </w:rPr>
        <w:t>（2021年修订）</w:t>
      </w:r>
    </w:p>
    <w:p>
      <w:pPr>
        <w:pStyle w:val="6"/>
        <w:tabs>
          <w:tab w:val="left" w:pos="8190"/>
        </w:tabs>
        <w:spacing w:before="0" w:beforeAutospacing="0" w:after="0" w:afterAutospacing="0" w:line="576"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sz w:val="32"/>
          <w:szCs w:val="32"/>
        </w:rPr>
        <w:t>（2）《中华人民共和国义务教育法》（2018年修订）</w:t>
      </w:r>
    </w:p>
    <w:p>
      <w:pPr>
        <w:pStyle w:val="6"/>
        <w:tabs>
          <w:tab w:val="left" w:pos="8190"/>
        </w:tabs>
        <w:spacing w:before="0" w:beforeAutospacing="0" w:after="0" w:afterAutospacing="0" w:line="576" w:lineRule="exact"/>
        <w:ind w:firstLine="640" w:firstLineChars="200"/>
        <w:jc w:val="both"/>
        <w:rPr>
          <w:rFonts w:ascii="仿宋_GB2312" w:hAnsi="仿宋_GB2312" w:eastAsia="仿宋_GB2312" w:cs="仿宋_GB2312"/>
          <w:bCs/>
          <w:snapToGrid w:val="0"/>
          <w:color w:val="auto"/>
          <w:sz w:val="32"/>
          <w:szCs w:val="32"/>
        </w:rPr>
      </w:pPr>
      <w:r>
        <w:rPr>
          <w:rFonts w:hint="eastAsia" w:ascii="仿宋_GB2312" w:hAnsi="仿宋_GB2312" w:eastAsia="仿宋_GB2312" w:cs="仿宋_GB2312"/>
          <w:bCs/>
          <w:snapToGrid w:val="0"/>
          <w:color w:val="auto"/>
          <w:sz w:val="32"/>
          <w:szCs w:val="32"/>
        </w:rPr>
        <w:t>（3）《中华人民共和国教师法》</w:t>
      </w:r>
      <w:r>
        <w:rPr>
          <w:rFonts w:hint="eastAsia" w:ascii="仿宋_GB2312" w:hAnsi="仿宋_GB2312" w:eastAsia="仿宋_GB2312" w:cs="仿宋_GB2312"/>
          <w:color w:val="auto"/>
          <w:sz w:val="32"/>
          <w:szCs w:val="32"/>
        </w:rPr>
        <w:t>（2009年修订）</w:t>
      </w:r>
    </w:p>
    <w:p>
      <w:pPr>
        <w:pStyle w:val="6"/>
        <w:tabs>
          <w:tab w:val="left" w:pos="8190"/>
        </w:tabs>
        <w:spacing w:before="0" w:beforeAutospacing="0" w:after="0" w:afterAutospacing="0" w:line="576"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sz w:val="32"/>
          <w:szCs w:val="32"/>
        </w:rPr>
        <w:t>（4）《中华人民共和国未成年人保护法》</w:t>
      </w:r>
      <w:r>
        <w:rPr>
          <w:rFonts w:hint="eastAsia" w:ascii="仿宋_GB2312" w:hAnsi="仿宋_GB2312" w:eastAsia="仿宋_GB2312" w:cs="仿宋_GB2312"/>
          <w:color w:val="auto"/>
          <w:sz w:val="32"/>
          <w:szCs w:val="32"/>
        </w:rPr>
        <w:t>（2020年修订）</w:t>
      </w:r>
    </w:p>
    <w:p>
      <w:pPr>
        <w:pStyle w:val="6"/>
        <w:tabs>
          <w:tab w:val="left" w:pos="8190"/>
        </w:tabs>
        <w:spacing w:before="0" w:beforeAutospacing="0" w:after="0" w:afterAutospacing="0" w:line="576" w:lineRule="exact"/>
        <w:ind w:firstLine="640" w:firstLineChars="200"/>
        <w:jc w:val="both"/>
        <w:rPr>
          <w:rFonts w:ascii="仿宋_GB2312" w:hAnsi="仿宋_GB2312" w:eastAsia="仿宋_GB2312" w:cs="仿宋_GB2312"/>
          <w:bCs/>
          <w:snapToGrid w:val="0"/>
          <w:color w:val="auto"/>
          <w:sz w:val="32"/>
          <w:szCs w:val="32"/>
        </w:rPr>
      </w:pPr>
      <w:r>
        <w:rPr>
          <w:rFonts w:hint="eastAsia" w:ascii="仿宋_GB2312" w:hAnsi="仿宋_GB2312" w:eastAsia="仿宋_GB2312" w:cs="仿宋_GB2312"/>
          <w:bCs/>
          <w:snapToGrid w:val="0"/>
          <w:color w:val="auto"/>
          <w:sz w:val="32"/>
          <w:szCs w:val="32"/>
        </w:rPr>
        <w:t>（5）《中</w:t>
      </w:r>
      <w:r>
        <w:rPr>
          <w:rFonts w:hint="eastAsia" w:ascii="仿宋_GB2312" w:hAnsi="仿宋_GB2312" w:eastAsia="仿宋_GB2312" w:cs="仿宋_GB2312"/>
          <w:bCs/>
          <w:snapToGrid w:val="0"/>
          <w:color w:val="auto"/>
          <w:spacing w:val="-11"/>
          <w:sz w:val="32"/>
          <w:szCs w:val="32"/>
        </w:rPr>
        <w:t>华人民共和国预防未成年人犯罪法》</w:t>
      </w:r>
      <w:r>
        <w:rPr>
          <w:rFonts w:hint="eastAsia" w:ascii="仿宋_GB2312" w:hAnsi="仿宋_GB2312" w:eastAsia="仿宋_GB2312" w:cs="仿宋_GB2312"/>
          <w:color w:val="auto"/>
          <w:spacing w:val="-11"/>
          <w:sz w:val="32"/>
          <w:szCs w:val="32"/>
        </w:rPr>
        <w:t>（</w:t>
      </w:r>
      <w:r>
        <w:rPr>
          <w:rFonts w:hint="eastAsia" w:ascii="仿宋_GB2312" w:hAnsi="仿宋_GB2312" w:eastAsia="仿宋_GB2312" w:cs="仿宋_GB2312"/>
          <w:color w:val="auto"/>
          <w:sz w:val="32"/>
          <w:szCs w:val="32"/>
        </w:rPr>
        <w:t>2020</w:t>
      </w:r>
      <w:r>
        <w:rPr>
          <w:rFonts w:hint="eastAsia" w:ascii="仿宋_GB2312" w:hAnsi="仿宋_GB2312" w:eastAsia="仿宋_GB2312" w:cs="仿宋_GB2312"/>
          <w:color w:val="auto"/>
          <w:spacing w:val="-11"/>
          <w:sz w:val="32"/>
          <w:szCs w:val="32"/>
        </w:rPr>
        <w:t>年修订）</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（6）《学生伤害事故处理办法》</w:t>
      </w:r>
      <w:r>
        <w:rPr>
          <w:rFonts w:hint="eastAsia" w:ascii="仿宋_GB2312" w:hAnsi="仿宋_GB2312" w:eastAsia="仿宋_GB2312" w:cs="仿宋_GB2312"/>
          <w:color w:val="auto"/>
          <w:sz w:val="32"/>
          <w:szCs w:val="32"/>
        </w:rPr>
        <w:t>（2010年修订）</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（7）《中学教师专业标准（试行）》（教育部文件 教师（2012）1号）</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spacing w:val="-11"/>
          <w:kern w:val="0"/>
          <w:sz w:val="32"/>
          <w:szCs w:val="32"/>
        </w:rPr>
      </w:pPr>
      <w:r>
        <w:rPr>
          <w:rFonts w:hint="eastAsia" w:ascii="仿宋_GB2312" w:hAnsi="仿宋_GB2312" w:eastAsia="仿宋_GB2312" w:cs="仿宋_GB2312"/>
          <w:bCs/>
          <w:snapToGrid w:val="0"/>
          <w:color w:val="auto"/>
          <w:kern w:val="0"/>
          <w:sz w:val="32"/>
          <w:szCs w:val="32"/>
        </w:rPr>
        <w:t>（8）《</w:t>
      </w:r>
      <w:r>
        <w:rPr>
          <w:rFonts w:hint="eastAsia" w:ascii="仿宋_GB2312" w:hAnsi="仿宋_GB2312" w:eastAsia="仿宋_GB2312" w:cs="仿宋_GB2312"/>
          <w:bCs/>
          <w:snapToGrid w:val="0"/>
          <w:color w:val="auto"/>
          <w:spacing w:val="-11"/>
          <w:kern w:val="0"/>
          <w:sz w:val="32"/>
          <w:szCs w:val="32"/>
        </w:rPr>
        <w:t>全面深化新时代教师队伍改革建设的意见》（2017年）</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w:t>
      </w:r>
      <w:r>
        <w:rPr>
          <w:rFonts w:hint="eastAsia" w:ascii="仿宋_GB2312" w:hAnsi="仿宋_GB2312" w:eastAsia="仿宋_GB2312" w:cs="仿宋_GB2312"/>
          <w:bCs/>
          <w:snapToGrid w:val="0"/>
          <w:color w:val="auto"/>
          <w:spacing w:val="-11"/>
          <w:kern w:val="0"/>
          <w:sz w:val="32"/>
          <w:szCs w:val="32"/>
        </w:rPr>
        <w:t>关于深化教育教学改革全面提高义务教育质量的意见》</w:t>
      </w:r>
      <w:r>
        <w:rPr>
          <w:rFonts w:hint="eastAsia" w:ascii="仿宋_GB2312" w:hAnsi="仿宋_GB2312" w:eastAsia="仿宋_GB2312" w:cs="仿宋_GB2312"/>
          <w:bCs/>
          <w:snapToGrid w:val="0"/>
          <w:color w:val="auto"/>
          <w:kern w:val="0"/>
          <w:sz w:val="32"/>
          <w:szCs w:val="32"/>
        </w:rPr>
        <w:t>（2019年发布）</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（10）《关</w:t>
      </w:r>
      <w:r>
        <w:rPr>
          <w:rFonts w:hint="eastAsia" w:ascii="仿宋_GB2312" w:hAnsi="仿宋_GB2312" w:eastAsia="仿宋_GB2312" w:cs="仿宋_GB2312"/>
          <w:bCs/>
          <w:snapToGrid w:val="0"/>
          <w:color w:val="auto"/>
          <w:spacing w:val="-11"/>
          <w:kern w:val="0"/>
          <w:sz w:val="32"/>
          <w:szCs w:val="32"/>
        </w:rPr>
        <w:t>于新时代推进普通高中育人方式改革的指导意见》</w:t>
      </w:r>
      <w:r>
        <w:rPr>
          <w:rFonts w:hint="eastAsia" w:ascii="仿宋_GB2312" w:hAnsi="仿宋_GB2312" w:eastAsia="仿宋_GB2312" w:cs="仿宋_GB2312"/>
          <w:bCs/>
          <w:snapToGrid w:val="0"/>
          <w:color w:val="auto"/>
          <w:kern w:val="0"/>
          <w:sz w:val="32"/>
          <w:szCs w:val="32"/>
        </w:rPr>
        <w:t>（2019年发布）</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（11）《中国教育现代化2035》（2019年发布）</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（12）《中小学教育质量综合评价指标框架（试行）》</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（13）《义务教育学校管理标准(试行)》（2014年发布）</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（14）《中小学教育惩戒规则(试行)》(教育部令第49号)</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2.教师权利和义务</w:t>
      </w:r>
      <w:r>
        <w:rPr>
          <w:rFonts w:hint="eastAsia" w:ascii="仿宋_GB2312" w:hAnsi="仿宋_GB2312" w:eastAsia="仿宋_GB2312" w:cs="仿宋_GB2312"/>
          <w:b/>
          <w:snapToGrid w:val="0"/>
          <w:color w:val="auto"/>
          <w:kern w:val="0"/>
          <w:sz w:val="32"/>
          <w:szCs w:val="32"/>
        </w:rPr>
        <w:tab/>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（1）教师的法律地位、权利和义务</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（2）国家有关教育法律法规所规范的教师教育行为</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3.学生权利保护</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（1）学生的法律地位、权利和义务</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（2）未成年人保护与犯罪预防</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color w:val="auto"/>
        </w:rPr>
        <w:fldChar w:fldCharType="begin"/>
      </w:r>
      <w:r>
        <w:rPr>
          <w:color w:val="auto"/>
        </w:rPr>
        <w:instrText xml:space="preserve"> HYPERLINK "http://www.moe.gov.cn/srcsite/A06/s3321/201812/t20181229_365360.htm" </w:instrText>
      </w:r>
      <w:r>
        <w:rPr>
          <w:color w:val="auto"/>
        </w:rPr>
        <w:fldChar w:fldCharType="separate"/>
      </w:r>
      <w:r>
        <w:rPr>
          <w:rFonts w:hint="eastAsia" w:ascii="仿宋_GB2312" w:hAnsi="仿宋_GB2312" w:eastAsia="仿宋_GB2312" w:cs="仿宋_GB2312"/>
          <w:color w:val="auto"/>
          <w:sz w:val="32"/>
          <w:szCs w:val="32"/>
        </w:rPr>
        <w:t>教育部等九部门关于印发中小学生减负措施的通知</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》（教基〔2018〕26号）</w:t>
      </w:r>
    </w:p>
    <w:p>
      <w:pPr>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（4）《关于进一步减轻义务教育阶段学生作业负担和校外培训负担的意见》（中发〔2021〕40号）</w:t>
      </w:r>
    </w:p>
    <w:p>
      <w:pPr>
        <w:widowControl/>
        <w:tabs>
          <w:tab w:val="left" w:pos="8190"/>
        </w:tabs>
        <w:adjustRightInd w:val="0"/>
        <w:snapToGrid w:val="0"/>
        <w:spacing w:line="576" w:lineRule="exact"/>
        <w:ind w:firstLine="643" w:firstLineChars="200"/>
        <w:rPr>
          <w:rFonts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（三）</w:t>
      </w:r>
      <w:r>
        <w:rPr>
          <w:rFonts w:hint="eastAsia" w:ascii="楷体_GB2312" w:hAnsi="楷体_GB2312" w:eastAsia="楷体_GB2312" w:cs="楷体_GB2312"/>
          <w:b/>
          <w:bCs/>
          <w:color w:val="auto"/>
          <w:sz w:val="32"/>
          <w:szCs w:val="32"/>
        </w:rPr>
        <w:t>教师职业道德模块</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1.教师职业道德</w:t>
      </w:r>
    </w:p>
    <w:p>
      <w:pPr>
        <w:tabs>
          <w:tab w:val="left" w:pos="432"/>
          <w:tab w:val="left" w:pos="8190"/>
        </w:tabs>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（1）教师职业道德的基本范畴</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（2）教师职业道德修养的目标和意义</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（3）加强师德修养的原则、途径、方法</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2.教师职业道德规范</w:t>
      </w:r>
    </w:p>
    <w:p>
      <w:pPr>
        <w:tabs>
          <w:tab w:val="left" w:pos="8190"/>
        </w:tabs>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（1）教师职业道德规范的内容</w:t>
      </w:r>
    </w:p>
    <w:p>
      <w:pPr>
        <w:tabs>
          <w:tab w:val="left" w:pos="417"/>
          <w:tab w:val="left" w:pos="5528"/>
          <w:tab w:val="left" w:pos="8190"/>
        </w:tabs>
        <w:adjustRightInd w:val="0"/>
        <w:snapToGrid w:val="0"/>
        <w:spacing w:line="576" w:lineRule="exact"/>
        <w:ind w:firstLine="640" w:firstLineChars="200"/>
        <w:rPr>
          <w:rFonts w:ascii="楷体_GB2312" w:hAnsi="楷体_GB2312" w:eastAsia="楷体_GB2312" w:cs="楷体_GB2312"/>
          <w:b/>
          <w:color w:val="auto"/>
          <w:kern w:val="0"/>
          <w:sz w:val="32"/>
          <w:szCs w:val="32"/>
        </w:rPr>
      </w:pPr>
      <w:r>
        <w:rPr>
          <w:rFonts w:hint="eastAsia" w:ascii="仿宋_GB2312" w:hAnsi="仿宋_GB2312" w:eastAsia="仿宋_GB2312" w:cs="仿宋_GB2312"/>
          <w:color w:val="auto"/>
          <w:sz w:val="32"/>
          <w:szCs w:val="32"/>
        </w:rPr>
        <w:t>（2）《中小学教师职业道德规范》（2008年）《关于加强和改进新时代师德师风建设的意见》（2019年）《新时代中小学教师职业行为十项准则》（2018年11月）《中小学教师违反职业道德行为处理办法（2018年修订）》</w:t>
      </w:r>
      <w:r>
        <w:rPr>
          <w:rFonts w:hint="eastAsia" w:ascii="仿宋_GB2312" w:hAnsi="仿宋_GB2312" w:eastAsia="仿宋_GB2312" w:cs="仿宋_GB2312"/>
          <w:bCs/>
          <w:snapToGrid w:val="0"/>
          <w:color w:val="auto"/>
          <w:kern w:val="0"/>
          <w:sz w:val="32"/>
          <w:szCs w:val="32"/>
        </w:rPr>
        <w:t>等</w:t>
      </w:r>
      <w:r>
        <w:rPr>
          <w:rFonts w:hint="eastAsia" w:ascii="仿宋_GB2312" w:hAnsi="仿宋_GB2312" w:eastAsia="仿宋_GB2312" w:cs="仿宋_GB2312"/>
          <w:color w:val="auto"/>
          <w:sz w:val="32"/>
          <w:szCs w:val="32"/>
        </w:rPr>
        <w:t>相关文件、规定。</w:t>
      </w:r>
    </w:p>
    <w:p>
      <w:pPr>
        <w:widowControl/>
        <w:tabs>
          <w:tab w:val="left" w:pos="8190"/>
        </w:tabs>
        <w:adjustRightInd w:val="0"/>
        <w:snapToGrid w:val="0"/>
        <w:spacing w:line="576" w:lineRule="exact"/>
        <w:ind w:firstLine="643" w:firstLineChars="200"/>
        <w:rPr>
          <w:rFonts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（四）教育学模块</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1.教育</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（1）教育的概念</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（2）教育的本质</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（3）教育的功能</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（4）教育的发展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（5）教育的价值</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2.教育与社会发展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（1）教育的社会制约性</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政治经济制度、社会生产力、文化、科学、技术、人口</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bCs/>
          <w:snapToGrid w:val="0"/>
          <w:color w:val="auto"/>
          <w:kern w:val="0"/>
          <w:sz w:val="32"/>
          <w:szCs w:val="32"/>
        </w:rPr>
        <w:t>对教育发展的影响和制约</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（2）教育的社会功能</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教育的政治、经济、文化、科技和人口等功能</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（3）当代社会发展对教育的需求与挑战</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现代化、全球化、知识经济、信息社会、大数据、互联网+、多元文化与教育变革</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（4）教育的相对独立性</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（5）我国学校教育制度</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3.教育与人的发展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（1）人的身心发展特点、规律及其主要影响因素</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（2）学校教育在人的身心发展中的作用</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4.教育目的</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（1）教育目的及其功能、教育目的的价值取向</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（2）全面发展教育的构成</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（3）中国的教育目的与新时代党的教育方针</w:t>
      </w:r>
    </w:p>
    <w:p>
      <w:pPr>
        <w:tabs>
          <w:tab w:val="left" w:pos="1134"/>
          <w:tab w:val="left" w:pos="8190"/>
        </w:tabs>
        <w:spacing w:line="576" w:lineRule="exact"/>
        <w:ind w:firstLine="640" w:firstLineChars="200"/>
        <w:outlineLvl w:val="1"/>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德育、智育、体育、美育、劳动教育功能及其相互关系</w:t>
      </w:r>
    </w:p>
    <w:p>
      <w:pPr>
        <w:tabs>
          <w:tab w:val="left" w:pos="1134"/>
          <w:tab w:val="left" w:pos="8190"/>
        </w:tabs>
        <w:spacing w:line="576" w:lineRule="exact"/>
        <w:ind w:firstLine="640" w:firstLineChars="200"/>
        <w:outlineLvl w:val="1"/>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《中小学德育工作指南》（2017年）、《国务院办公厅关于强化学校体育促进学生身心健康全面发展的意见》(2016年)、</w:t>
      </w:r>
      <w:r>
        <w:rPr>
          <w:rFonts w:hint="eastAsia" w:ascii="仿宋_GB2312" w:hAnsi="仿宋_GB2312" w:eastAsia="仿宋_GB2312" w:cs="仿宋_GB2312"/>
          <w:color w:val="auto"/>
          <w:sz w:val="32"/>
          <w:szCs w:val="32"/>
          <w:shd w:val="clear" w:color="auto" w:fill="FFFFFF"/>
        </w:rPr>
        <w:t>中共中央办公厅、国务院办公厅印发《关于全面加强和改进新时代学校体育工作的意见》和《关于全面加强和改进新时代学校美育工作的意见》(2020年10月15日)、《中共中央 国务院关于全面加强新时代中小学劳动教育的意见》（2020年）</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5.课程</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（1）课程的概念、课程类型及其特征</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（2）课程方案、课程标准、教科书</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（3）课程理论流派</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（4）课程目标的设计、课程内容的选择与组织</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（5）课程开发与实施</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（6）课程改革的影响因素</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6.教学</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（1）教学的概念</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（2）中学教学的基本任务</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（3）教学理论流派</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（4）教学过程的本质和基本规律</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（5）教学原则</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（6）中学教学组织形式与课堂管理</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（7）常用教学方法和教学策略</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（8）教学评价的作用、类型、原则和方法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（9）教学模式的概念、国内外主要教学模式</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（10）深度学习与深度教学</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7.德育</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（1）德育及其意义</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（2）品德发展的基本理论</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（3）中学德育目标和内容</w:t>
      </w:r>
    </w:p>
    <w:p>
      <w:pPr>
        <w:tabs>
          <w:tab w:val="center" w:pos="4422"/>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（4）中学德育的基本原则、方法和途径</w:t>
      </w:r>
      <w:r>
        <w:rPr>
          <w:rFonts w:hint="eastAsia" w:ascii="仿宋_GB2312" w:hAnsi="仿宋_GB2312" w:eastAsia="仿宋_GB2312" w:cs="仿宋_GB2312"/>
          <w:bCs/>
          <w:snapToGrid w:val="0"/>
          <w:color w:val="auto"/>
          <w:kern w:val="0"/>
          <w:sz w:val="32"/>
          <w:szCs w:val="32"/>
        </w:rPr>
        <w:tab/>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8.班主任工作</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（1）中学班主任工作的意义及其主要工作内容</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（2）中学班集体建设和班级管理</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（3）中学班主任工作的原则、方法与艺术</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（4）班级活动的策划与组织、管理</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9.学生</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（1）学生观</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（2）中学生认知（学习）特点与教育</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（3）中学生年龄特征及其个体差异（认知差异、性格差异等）与教育</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10.教师</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（1）中学教师的职业特点</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（2）中学教师专业要求、专业发展的阶段与途径</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（3）良好师生关系及其构建</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11.现代教育技术</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（1）教育技术的概念</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（2）信息时代的教师教育技术能力</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（3）信息技术与课程整合</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（4）多媒体认知及其教学原则</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（5）信息化教学环境</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（6）在线学习平台与网络课程</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（7）多媒体辅助教学</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（8）开放教育资源及其应用</w:t>
      </w:r>
    </w:p>
    <w:p>
      <w:pPr>
        <w:tabs>
          <w:tab w:val="left" w:pos="8190"/>
        </w:tabs>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（9）现代远程教育</w:t>
      </w:r>
    </w:p>
    <w:p>
      <w:pPr>
        <w:tabs>
          <w:tab w:val="left" w:pos="8190"/>
        </w:tabs>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（10）教育技术支持下的个性化教学</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12.教育研究方法</w:t>
      </w:r>
    </w:p>
    <w:p>
      <w:pPr>
        <w:tabs>
          <w:tab w:val="left" w:pos="8190"/>
        </w:tabs>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（1）教育研究的概念和对象</w:t>
      </w:r>
    </w:p>
    <w:p>
      <w:pPr>
        <w:tabs>
          <w:tab w:val="left" w:pos="8190"/>
        </w:tabs>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（2）教育研究方法</w:t>
      </w:r>
    </w:p>
    <w:p>
      <w:pPr>
        <w:tabs>
          <w:tab w:val="left" w:pos="8190"/>
        </w:tabs>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主要教育研究方法：文献法、个案研究法、观察法、访谈法、调查研究法、行动研究法等</w:t>
      </w:r>
    </w:p>
    <w:p>
      <w:pPr>
        <w:tabs>
          <w:tab w:val="left" w:pos="8190"/>
        </w:tabs>
        <w:spacing w:line="576" w:lineRule="exact"/>
        <w:ind w:firstLine="640" w:firstLineChars="200"/>
        <w:rPr>
          <w:rFonts w:ascii="仿宋_GB2312" w:hAnsi="仿宋_GB2312" w:eastAsia="仿宋_GB2312" w:cs="仿宋_GB2312"/>
          <w:b/>
          <w:color w:val="auto"/>
          <w:kern w:val="0"/>
          <w:sz w:val="32"/>
          <w:szCs w:val="32"/>
        </w:rPr>
      </w:pPr>
      <w:r>
        <w:rPr>
          <w:rFonts w:hint="eastAsia" w:ascii="仿宋_GB2312" w:hAnsi="仿宋_GB2312" w:eastAsia="仿宋_GB2312" w:cs="仿宋_GB2312"/>
          <w:color w:val="auto"/>
          <w:sz w:val="32"/>
          <w:szCs w:val="32"/>
        </w:rPr>
        <w:t>（3）教育研究的一般过程</w:t>
      </w:r>
    </w:p>
    <w:p>
      <w:pPr>
        <w:widowControl/>
        <w:tabs>
          <w:tab w:val="left" w:pos="8190"/>
        </w:tabs>
        <w:adjustRightInd w:val="0"/>
        <w:snapToGrid w:val="0"/>
        <w:spacing w:line="576" w:lineRule="exact"/>
        <w:ind w:firstLine="643" w:firstLineChars="200"/>
        <w:rPr>
          <w:rFonts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（五）心理学模块</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1.中学生认知发展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（1）注意的概念、注意的</w:t>
      </w:r>
      <w:r>
        <w:rPr>
          <w:rFonts w:hint="default" w:ascii="仿宋_GB2312" w:hAnsi="仿宋_GB2312" w:eastAsia="仿宋_GB2312" w:cs="仿宋_GB2312"/>
          <w:bCs/>
          <w:snapToGrid w:val="0"/>
          <w:color w:val="auto"/>
          <w:kern w:val="0"/>
          <w:sz w:val="32"/>
          <w:szCs w:val="32"/>
        </w:rPr>
        <w:t>”l</w:t>
      </w:r>
      <w:r>
        <w:rPr>
          <w:rFonts w:hint="eastAsia" w:ascii="仿宋_GB2312" w:hAnsi="仿宋_GB2312" w:eastAsia="仿宋_GB2312" w:cs="仿宋_GB2312"/>
          <w:bCs/>
          <w:snapToGrid w:val="0"/>
          <w:color w:val="auto"/>
          <w:kern w:val="0"/>
          <w:sz w:val="32"/>
          <w:szCs w:val="32"/>
        </w:rPr>
        <w:t>品质、注意的规律及其在教学中的应用</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（2）感知觉的概念、感知觉规律的应用、中学生观察力的发展与培养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（3）记忆的概念、记忆品质、记忆过程、记忆规律及其在教学中的应用</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（4）思维的概念、思维品质、思维过程、创造性思维及其培养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（5）想象的概念、中学生想象力的培养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 xml:space="preserve">（6）问题解决的思维过程、影响问题解决的因素 </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2.学生情绪、情感、意志的发展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（1）情绪的概念、情绪的种类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（2）情感的概念、情感的种类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（3）意志的概念、意志品质</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3.中学生个性发展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（1）需要的概念、马斯洛的需要层次理论</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（2）智力的概念、智力理论、智力发展的个别差异</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（3）能力的概念、能力的类型、影响能力形成和发展的因素、能力的培养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（4）性格的概念、影响性格形成与发展的因素</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4.学习与学习理论</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（1）学习的概念、学习分类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（2）学习理论</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认知学习理论、建构主义学习理论、行为主义的学习理论、人本主义学习理论</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（3）学习动机的概念、学习动机理论、学习动机分类、影响学习动机的因素、学习动机激发与培养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（4）迁移的概念、迁移的种类、迁移与教学</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（5）知识学习的类型、知识学习的过程、学习策略</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（6）动作技能的概念、动作技能的形成阶段、影响动作技能形成的因素</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（7）心智技能的概念、心智技能的形成阶段、心智技能的培养</w:t>
      </w:r>
    </w:p>
    <w:p>
      <w:pPr>
        <w:tabs>
          <w:tab w:val="left" w:pos="8190"/>
        </w:tabs>
        <w:adjustRightInd w:val="0"/>
        <w:snapToGrid w:val="0"/>
        <w:spacing w:line="576" w:lineRule="exact"/>
        <w:ind w:firstLine="643" w:firstLineChars="200"/>
        <w:rPr>
          <w:rFonts w:ascii="仿宋_GB2312" w:hAnsi="仿宋_GB2312" w:eastAsia="仿宋_GB2312" w:cs="仿宋_GB2312"/>
          <w:b/>
          <w:snapToGrid w:val="0"/>
          <w:color w:val="auto"/>
          <w:kern w:val="0"/>
          <w:sz w:val="32"/>
          <w:szCs w:val="32"/>
        </w:rPr>
      </w:pPr>
      <w:r>
        <w:rPr>
          <w:rFonts w:hint="eastAsia" w:ascii="仿宋_GB2312" w:hAnsi="仿宋_GB2312" w:eastAsia="仿宋_GB2312" w:cs="仿宋_GB2312"/>
          <w:b/>
          <w:snapToGrid w:val="0"/>
          <w:color w:val="auto"/>
          <w:kern w:val="0"/>
          <w:sz w:val="32"/>
          <w:szCs w:val="32"/>
        </w:rPr>
        <w:t>5.学校心理健康教育</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（1）心理健康的标准</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（2）心理健康教育的原则、主要途径与方法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（3）中学生常见的心理问题</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（4）教师的心理压力与应对</w:t>
      </w:r>
    </w:p>
    <w:p>
      <w:pPr>
        <w:tabs>
          <w:tab w:val="left" w:pos="8190"/>
        </w:tabs>
        <w:adjustRightInd w:val="0"/>
        <w:snapToGrid w:val="0"/>
        <w:spacing w:line="576" w:lineRule="exact"/>
        <w:ind w:firstLine="643" w:firstLineChars="200"/>
        <w:rPr>
          <w:rFonts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rPr>
        <w:t>（六）教育导向与教育改革宏观政策模块</w:t>
      </w:r>
    </w:p>
    <w:p>
      <w:pPr>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1.《基础教育课程改革纲要（试行）</w:t>
      </w:r>
      <w:r>
        <w:rPr>
          <w:rFonts w:hint="eastAsia" w:ascii="仿宋_GB2312" w:hAnsi="仿宋_GB2312" w:eastAsia="仿宋_GB2312" w:cs="仿宋_GB2312"/>
          <w:bCs/>
          <w:snapToGrid w:val="0"/>
          <w:color w:val="auto"/>
          <w:kern w:val="0"/>
          <w:sz w:val="32"/>
          <w:szCs w:val="32"/>
          <w:lang w:eastAsia="zh-CN"/>
        </w:rPr>
        <w:t>》《</w:t>
      </w:r>
      <w:r>
        <w:rPr>
          <w:rFonts w:hint="eastAsia" w:ascii="仿宋_GB2312" w:hAnsi="仿宋_GB2312" w:eastAsia="仿宋_GB2312" w:cs="仿宋_GB2312"/>
          <w:color w:val="auto"/>
          <w:sz w:val="32"/>
          <w:szCs w:val="32"/>
        </w:rPr>
        <w:t>关于全面深化课程改革落实立德树人根本任务的意见》的主要内容。</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《义务教育课程方案（2022年版）》的主要内容</w:t>
      </w:r>
      <w:r>
        <w:rPr>
          <w:rFonts w:hint="eastAsia" w:ascii="仿宋_GB2312" w:hAnsi="仿宋_GB2312" w:eastAsia="仿宋_GB2312" w:cs="仿宋_GB2312"/>
          <w:bCs/>
          <w:snapToGrid w:val="0"/>
          <w:color w:val="auto"/>
          <w:kern w:val="0"/>
          <w:sz w:val="32"/>
          <w:szCs w:val="32"/>
        </w:rPr>
        <w:t>、《普通高中课程方案》（2017年版2020年修订）的主要内容。</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3.中国学生发展核心素养与学科核心素养</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新时期落实“立德树人”根本任务的相关政策文件主要精神内容：《关于全面深化课程改革落实立德树人根本任务的意见》（2014年）、全国教育大会精神（2018年）、学校思政理论课教师座谈会精神（2019年）《中小学德育工作指南》（2017年）、《国务院办公厅关于强化学校体育促进学生身心健康全面发展的意见》(2016年)、《国务院办公厅关于全面加强和改进学校美育工作的意见》（2015年）、《中共中央 国务院关于全面加强新时代大中小学劳动教育的意见》（2020年）</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新时期教育改革相关政策文件主要精神内容：《国务院关于深化考试招生制度改革的实施意见》（2014年）《教育部关于进一步推进高中阶段学校考试招生制度改革的指导意见》（2016年）《全面深化新时代教师队伍改革建设的意见》（2018年）《关于深化教育教学改革全面提高义务教育质量的意见》（2019年）《关于新时代推进普通高中育人方式改革的指导意见》（2019年）《中国高考评价体系》（2020年）《深化新时代教育评价改革总体方案》（2020年）</w:t>
      </w:r>
    </w:p>
    <w:p>
      <w:pPr>
        <w:tabs>
          <w:tab w:val="left" w:pos="8190"/>
        </w:tabs>
        <w:adjustRightInd w:val="0"/>
        <w:snapToGrid w:val="0"/>
        <w:spacing w:line="576"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四、考试形式和试卷结构</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1.考试形式：闭卷、笔试</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2.考试时间120分钟，试卷分值150分。</w:t>
      </w:r>
    </w:p>
    <w:p>
      <w:pPr>
        <w:tabs>
          <w:tab w:val="left" w:pos="8190"/>
        </w:tabs>
        <w:adjustRightInd w:val="0"/>
        <w:snapToGrid w:val="0"/>
        <w:spacing w:line="576" w:lineRule="exact"/>
        <w:ind w:firstLine="640" w:firstLineChars="200"/>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3.主要题型：选择题、判断题、简答题、论述题、材料解析题、案例分析题等。</w:t>
      </w:r>
    </w:p>
    <w:p>
      <w:pPr>
        <w:tabs>
          <w:tab w:val="left" w:pos="8190"/>
        </w:tabs>
        <w:adjustRightInd w:val="0"/>
        <w:snapToGrid w:val="0"/>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4.内容比例：</w:t>
      </w:r>
      <w:r>
        <w:rPr>
          <w:rFonts w:hint="eastAsia" w:ascii="仿宋_GB2312" w:hAnsi="仿宋_GB2312" w:eastAsia="仿宋_GB2312" w:cs="仿宋_GB2312"/>
          <w:color w:val="auto"/>
          <w:sz w:val="32"/>
          <w:szCs w:val="32"/>
        </w:rPr>
        <w:t>时事政治模块约占10%，教育政策法规模块约占10%，教师职业道德模块约占10%，教育学模块约占30%，心理学模块约占30%，</w:t>
      </w:r>
      <w:r>
        <w:rPr>
          <w:rFonts w:hint="eastAsia" w:ascii="仿宋_GB2312" w:hAnsi="仿宋_GB2312" w:eastAsia="仿宋_GB2312" w:cs="仿宋_GB2312"/>
          <w:bCs/>
          <w:snapToGrid w:val="0"/>
          <w:color w:val="auto"/>
          <w:kern w:val="0"/>
          <w:sz w:val="32"/>
          <w:szCs w:val="32"/>
        </w:rPr>
        <w:t>教育导向与教育改革宏观政策</w:t>
      </w:r>
      <w:r>
        <w:rPr>
          <w:rFonts w:hint="eastAsia" w:ascii="仿宋_GB2312" w:hAnsi="仿宋_GB2312" w:eastAsia="仿宋_GB2312" w:cs="仿宋_GB2312"/>
          <w:color w:val="auto"/>
          <w:sz w:val="32"/>
          <w:szCs w:val="32"/>
        </w:rPr>
        <w:t>模块约占10%。</w:t>
      </w:r>
    </w:p>
    <w:p>
      <w:pPr>
        <w:pStyle w:val="2"/>
        <w:numPr>
          <w:ilvl w:val="0"/>
          <w:numId w:val="0"/>
        </w:numPr>
        <w:ind w:leftChars="200"/>
        <w:rPr>
          <w:rFonts w:hint="default"/>
          <w:color w:val="auto"/>
        </w:rPr>
      </w:pPr>
    </w:p>
    <w:sectPr>
      <w:headerReference r:id="rId3" w:type="default"/>
      <w:footerReference r:id="rId4" w:type="default"/>
      <w:pgSz w:w="11850" w:h="16783"/>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8765B"/>
    <w:multiLevelType w:val="multilevel"/>
    <w:tmpl w:val="4C18765B"/>
    <w:lvl w:ilvl="0" w:tentative="0">
      <w:start w:val="1"/>
      <w:numFmt w:val="chineseCountingThousand"/>
      <w:pStyle w:val="2"/>
      <w:lvlText w:val="%1、"/>
      <w:lvlJc w:val="left"/>
      <w:pPr>
        <w:ind w:left="425" w:hanging="425"/>
      </w:pPr>
      <w:rPr>
        <w:rFonts w:hint="eastAsia" w:ascii="Times New Roman" w:hAnsi="Times New Roman" w:eastAsia="黑体"/>
        <w:sz w:val="32"/>
        <w:szCs w:val="32"/>
      </w:rPr>
    </w:lvl>
    <w:lvl w:ilvl="1" w:tentative="0">
      <w:start w:val="1"/>
      <w:numFmt w:val="chineseCountingThousand"/>
      <w:lvlText w:val="（%2）"/>
      <w:lvlJc w:val="left"/>
      <w:pPr>
        <w:ind w:left="425" w:hanging="425"/>
      </w:pPr>
      <w:rPr>
        <w:rFonts w:hint="eastAsia" w:ascii="Times New Roman" w:hAnsi="Times New Roman" w:eastAsia="楷体"/>
        <w:b/>
        <w:bCs/>
        <w:i w:val="0"/>
        <w:iCs w:val="0"/>
        <w:sz w:val="32"/>
        <w:szCs w:val="32"/>
      </w:rPr>
    </w:lvl>
    <w:lvl w:ilvl="2" w:tentative="0">
      <w:start w:val="1"/>
      <w:numFmt w:val="decimal"/>
      <w:lvlText w:val="%3."/>
      <w:lvlJc w:val="left"/>
      <w:pPr>
        <w:ind w:left="1276" w:hanging="425"/>
      </w:pPr>
      <w:rPr>
        <w:rFonts w:hint="eastAsia" w:ascii="Times New Roman" w:hAnsi="Times New Roman" w:eastAsia="仿宋"/>
        <w:b/>
        <w:bCs/>
        <w:sz w:val="32"/>
        <w:szCs w:val="32"/>
      </w:rPr>
    </w:lvl>
    <w:lvl w:ilvl="3" w:tentative="0">
      <w:start w:val="1"/>
      <w:numFmt w:val="decimal"/>
      <w:lvlText w:val="（%4）"/>
      <w:lvlJc w:val="left"/>
      <w:pPr>
        <w:ind w:left="1276" w:hanging="425"/>
      </w:pPr>
      <w:rPr>
        <w:rFonts w:hint="eastAsia" w:ascii="Times New Roman" w:hAnsi="Times New Roman" w:eastAsia="仿宋"/>
        <w:sz w:val="32"/>
        <w:szCs w:val="32"/>
      </w:rPr>
    </w:lvl>
    <w:lvl w:ilvl="4" w:tentative="0">
      <w:start w:val="1"/>
      <w:numFmt w:val="decimal"/>
      <w:lvlText w:val="%1.%2.%3.%4.%5"/>
      <w:lvlJc w:val="left"/>
      <w:pPr>
        <w:ind w:left="425" w:hanging="425"/>
      </w:pPr>
    </w:lvl>
    <w:lvl w:ilvl="5" w:tentative="0">
      <w:start w:val="1"/>
      <w:numFmt w:val="decimal"/>
      <w:lvlText w:val="%1.%2.%3.%4.%5.%6"/>
      <w:lvlJc w:val="left"/>
      <w:pPr>
        <w:ind w:left="425" w:hanging="425"/>
      </w:pPr>
    </w:lvl>
    <w:lvl w:ilvl="6" w:tentative="0">
      <w:start w:val="1"/>
      <w:numFmt w:val="decimal"/>
      <w:lvlText w:val="%1.%2.%3.%4.%5.%6.%7"/>
      <w:lvlJc w:val="left"/>
      <w:pPr>
        <w:ind w:left="425" w:hanging="425"/>
      </w:pPr>
    </w:lvl>
    <w:lvl w:ilvl="7" w:tentative="0">
      <w:start w:val="1"/>
      <w:numFmt w:val="decimal"/>
      <w:lvlText w:val="%1.%2.%3.%4.%5.%6.%7.%8"/>
      <w:lvlJc w:val="left"/>
      <w:pPr>
        <w:ind w:left="425" w:hanging="425"/>
      </w:pPr>
    </w:lvl>
    <w:lvl w:ilvl="8" w:tentative="0">
      <w:start w:val="1"/>
      <w:numFmt w:val="decimal"/>
      <w:lvlText w:val="%1.%2.%3.%4.%5.%6.%7.%8.%9"/>
      <w:lvlJc w:val="left"/>
      <w:pPr>
        <w:ind w:left="425" w:hanging="42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0ZjY3NjJkMzE4YjJhZmI3YzI0YWU3ZmU4NmY5YjMifQ=="/>
  </w:docVars>
  <w:rsids>
    <w:rsidRoot w:val="59DC6F62"/>
    <w:rsid w:val="00106996"/>
    <w:rsid w:val="002E7152"/>
    <w:rsid w:val="0034728E"/>
    <w:rsid w:val="00586080"/>
    <w:rsid w:val="00730189"/>
    <w:rsid w:val="00F806DF"/>
    <w:rsid w:val="02257455"/>
    <w:rsid w:val="03C05761"/>
    <w:rsid w:val="05EC0599"/>
    <w:rsid w:val="08543D5B"/>
    <w:rsid w:val="0AE576A6"/>
    <w:rsid w:val="10AC0F53"/>
    <w:rsid w:val="15F058DA"/>
    <w:rsid w:val="16450613"/>
    <w:rsid w:val="16A663A1"/>
    <w:rsid w:val="174D4974"/>
    <w:rsid w:val="1A157F02"/>
    <w:rsid w:val="1A257732"/>
    <w:rsid w:val="1C964899"/>
    <w:rsid w:val="1FBE2D45"/>
    <w:rsid w:val="23511E3E"/>
    <w:rsid w:val="23CD5195"/>
    <w:rsid w:val="29EF64CE"/>
    <w:rsid w:val="2A732BCA"/>
    <w:rsid w:val="2B7D2BA8"/>
    <w:rsid w:val="2D734CC0"/>
    <w:rsid w:val="309D4547"/>
    <w:rsid w:val="33441F2B"/>
    <w:rsid w:val="35065C70"/>
    <w:rsid w:val="366E3587"/>
    <w:rsid w:val="36DA1338"/>
    <w:rsid w:val="372F69E3"/>
    <w:rsid w:val="3C94362F"/>
    <w:rsid w:val="3D9B07E7"/>
    <w:rsid w:val="40B84EB7"/>
    <w:rsid w:val="427E7C06"/>
    <w:rsid w:val="43BC5A75"/>
    <w:rsid w:val="43F5776B"/>
    <w:rsid w:val="45B14734"/>
    <w:rsid w:val="471D2B28"/>
    <w:rsid w:val="4783190F"/>
    <w:rsid w:val="49D35561"/>
    <w:rsid w:val="4B016BB9"/>
    <w:rsid w:val="4C6A086D"/>
    <w:rsid w:val="4CA614D6"/>
    <w:rsid w:val="518E24F7"/>
    <w:rsid w:val="56481FE8"/>
    <w:rsid w:val="5708100B"/>
    <w:rsid w:val="581A7C6C"/>
    <w:rsid w:val="59DC6F62"/>
    <w:rsid w:val="59FF63B2"/>
    <w:rsid w:val="5AA75916"/>
    <w:rsid w:val="5F4F03F5"/>
    <w:rsid w:val="63002B72"/>
    <w:rsid w:val="631C30C4"/>
    <w:rsid w:val="644304D3"/>
    <w:rsid w:val="66E85747"/>
    <w:rsid w:val="6A324654"/>
    <w:rsid w:val="6B0A58A2"/>
    <w:rsid w:val="6F23798F"/>
    <w:rsid w:val="702A4DD9"/>
    <w:rsid w:val="709305AC"/>
    <w:rsid w:val="73290862"/>
    <w:rsid w:val="754B01B8"/>
    <w:rsid w:val="7771057D"/>
    <w:rsid w:val="7894089E"/>
    <w:rsid w:val="78D8A497"/>
    <w:rsid w:val="7A9F3F23"/>
    <w:rsid w:val="7B2F5417"/>
    <w:rsid w:val="7BB02BF4"/>
    <w:rsid w:val="7C877324"/>
    <w:rsid w:val="7C951537"/>
    <w:rsid w:val="7FB84299"/>
    <w:rsid w:val="7FE82A97"/>
    <w:rsid w:val="B5FF45CC"/>
    <w:rsid w:val="F965FB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spacing w:line="560" w:lineRule="exact"/>
      <w:ind w:firstLine="200" w:firstLineChars="200"/>
      <w:outlineLvl w:val="0"/>
    </w:pPr>
    <w:rPr>
      <w:rFonts w:eastAsia="黑体"/>
      <w:kern w:val="44"/>
      <w:sz w:val="32"/>
      <w:szCs w:val="32"/>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Pages>
  <Words>641</Words>
  <Characters>3658</Characters>
  <Lines>30</Lines>
  <Paragraphs>8</Paragraphs>
  <TotalTime>8</TotalTime>
  <ScaleCrop>false</ScaleCrop>
  <LinksUpToDate>false</LinksUpToDate>
  <CharactersWithSpaces>4291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2020-12-25T01:49:00Z</dcterms:created>
  <dc:creator>Lenovo</dc:creator>
  <cp:lastModifiedBy>王茜</cp:lastModifiedBy>
  <cp:lastPrinted>2023-02-24T03:22:28Z</cp:lastPrinted>
  <dcterms:modified xsi:type="dcterms:W3CDTF">2023-02-24T03:24:25Z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889940702F20454890E1A69AE803F959</vt:lpwstr>
  </property>
</Properties>
</file>