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广西壮族自治区警官学校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2023年度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Hans"/>
        </w:rPr>
        <w:t>公开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招聘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</w:rPr>
        <w:t>高层次人才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6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1134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224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 w:themeColor="text1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学习经历（从</w:t>
            </w:r>
            <w:r>
              <w:rPr>
                <w:rFonts w:hint="eastAsia" w:ascii="Times New Roman" w:hAnsi="宋体"/>
                <w:b/>
                <w:bCs/>
                <w:color w:val="000000" w:themeColor="text1"/>
                <w:kern w:val="0"/>
                <w:sz w:val="24"/>
              </w:rPr>
              <w:t>大学</w:t>
            </w: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  <w:sz w:val="24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8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本人未违反党纪国法或受到相关惩处。本报名表所填内容正确无误，所提交的信息真实有效。如有虚假，本人愿意承担由此产生的一切后果。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00" w:firstLineChars="2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</w:rPr>
              <w:t>□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符合岗位应聘条件，通过资格审查。</w:t>
            </w:r>
          </w:p>
          <w:p>
            <w:pPr>
              <w:ind w:firstLine="800" w:firstLineChars="2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</w:rPr>
              <w:t>□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不符合岗位应聘条件。</w:t>
            </w:r>
          </w:p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FD0285A"/>
    <w:rsid w:val="31FD3002"/>
    <w:rsid w:val="37C203D5"/>
    <w:rsid w:val="383E5B1F"/>
    <w:rsid w:val="38E33E66"/>
    <w:rsid w:val="3C98393C"/>
    <w:rsid w:val="505047ED"/>
    <w:rsid w:val="59D95E37"/>
    <w:rsid w:val="632C7461"/>
    <w:rsid w:val="747B27B2"/>
    <w:rsid w:val="790F6A6C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33</Pages>
  <Words>11591</Words>
  <Characters>12448</Characters>
  <Lines>100</Lines>
  <Paragraphs>28</Paragraphs>
  <TotalTime>0</TotalTime>
  <ScaleCrop>false</ScaleCrop>
  <LinksUpToDate>false</LinksUpToDate>
  <CharactersWithSpaces>12790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