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jc w:val="left"/>
        <w:textAlignment w:val="baseline"/>
        <w:rPr>
          <w:rFonts w:hint="default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jc w:val="center"/>
        <w:textAlignment w:val="baseline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武汉市东西湖区2023年度事业单位（教育系统）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面向重庆地区的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公开招聘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资格复审清单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  <w:t>武汉市东西湖区2023年事业单位公开招聘（教育系统）面向重庆地区报名表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  <w:t>本人二代身份证原件（或有效期内的临时身份证）及其复印件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  <w:t>学生证原件及其复印件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  <w:t>加盖学校有关部门公章的成绩单及其复印件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  <w:t>学校核发的普通高校应届毕业生就业推荐表原件及其复印件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  <w:t>二维码可正常查验的学信网在线验证报告及其复印件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  <w:t>普通话等级证书（或网上查验截图的打印件）及其复印件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  <w:t>教师资格证或有效期内的教师资格证考试合格证明（相关高校教育类研究生、公费师范生须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  <w:t>持有《师范生教师职业能力证书》（或网上查验截图的打印件）及其复印件（若因疫情原因未组织考试考核的应持有所在高校开具的相关证明）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  <w:t>部属院校公费师范生还应提供协议书及其复印件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  <w:t xml:space="preserve"> 非全日制研究生还应提供工作单位同意报告、考生同时具备岗位所需学历和学位的“双证”院校证明及其复印件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E03E76"/>
    <w:multiLevelType w:val="singleLevel"/>
    <w:tmpl w:val="6AE03E7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ZDhkZjQzODcxNDMwMTAyYzUwMTA3MWE0ZTEwMTIifQ=="/>
    <w:docVar w:name="KSO_WPS_MARK_KEY" w:val="a0d43be9-84d3-4300-ba9a-61cdae894eab"/>
  </w:docVars>
  <w:rsids>
    <w:rsidRoot w:val="00000000"/>
    <w:rsid w:val="11E55E7B"/>
    <w:rsid w:val="1B26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381</Characters>
  <Lines>0</Lines>
  <Paragraphs>0</Paragraphs>
  <TotalTime>4</TotalTime>
  <ScaleCrop>false</ScaleCrop>
  <LinksUpToDate>false</LinksUpToDate>
  <CharactersWithSpaces>382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2023-02-28T07:15:00Z</dcterms:created>
  <dc:creator>Administrator</dc:creator>
  <cp:lastModifiedBy>和解</cp:lastModifiedBy>
  <cp:lastPrinted>2023-02-28T07:23:00Z</cp:lastPrinted>
  <dcterms:modified xsi:type="dcterms:W3CDTF">2023-03-01T06:57:13Z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9ED2F02FB8094BCFBAD45A2CBFD2E5C6</vt:lpwstr>
  </property>
</Properties>
</file>