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ascii="黑体" w:hAnsi="黑体" w:eastAsia="黑体" w:cs="Times New Roman"/>
          <w:color w:val="auto"/>
          <w:kern w:val="0"/>
          <w:sz w:val="32"/>
          <w:szCs w:val="22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22"/>
        </w:rPr>
        <w:t>高等院校名单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</w:pP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清华大学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上海交通大学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复旦大学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浙江大学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国防科技大学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中国科学技术大学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中国人民大学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南京大学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同济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北京航空航天大学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北京理工大学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cr/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东南大学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武汉大学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华中科技大学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哈尔滨工业大学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西安交通大学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南开大学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北京师范大学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华东师范大学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电子科技大学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中山大学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天津大学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厦门大学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华南理工大学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四川大学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西北工业大学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山东大学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重庆大学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中南大学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吉林大学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湖南大学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兰州大学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大连理工大学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中国农业大学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东北大学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中国海洋大学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中央民族大学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西北农林科技大学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cr/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郑州大学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云南大学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新疆大学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cr/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上海财经大学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北京邮电大学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中央财经大学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对外经济贸易大学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上海外国语大学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西安电子科技大学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中国政法大学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北京外国语大学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空军军医大学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北京交通大学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南京航空航天大学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南京理工大学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上海大学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西南财经大学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北京科技大学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华东理工大学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中国传媒大学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海军军医大学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北京工业大学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中南财经政法大学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河海大学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天津医科大学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苏州大学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东华大学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西南交通大学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华中师范大学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暨南大学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华北电力大学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南京师范大学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哈尔滨工程大学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武汉理工大学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陕西师范大学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华南师范大学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合肥工业大学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北京化工大学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中央音乐学院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西南大学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江南大学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东北师范大学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安徽大学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西北大学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福州大学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河北工业大学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北京林业大学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湖南师范大学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中国药科大学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北京中医药大学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中国地质大学（武汉）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南京农业大学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中国矿业大学（北京）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长安大学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中国矿业大学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中国石油大学（北京）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中国石油大学（华东）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海南大学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大连海事大学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南昌大学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华中农业大学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中国地质大学（北京）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辽宁大学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太原理工大学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贵州大学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北京体育大学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cr/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延边大学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广西大学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东北林业大学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四川农业大学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内蒙古大学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东北农业大学</w:t>
      </w:r>
    </w:p>
    <w:p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宁夏大学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 xml:space="preserve">青海大学 </w:t>
      </w:r>
      <w:r>
        <w:rPr>
          <w:rFonts w:ascii="仿宋_GB2312" w:hAnsi="Calibri" w:eastAsia="仿宋_GB2312" w:cs="Times New Roman"/>
          <w:color w:val="auto"/>
          <w:kern w:val="0"/>
          <w:sz w:val="24"/>
          <w:szCs w:val="22"/>
        </w:rPr>
        <w:t xml:space="preserve">                  </w:t>
      </w: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石河子大学</w:t>
      </w:r>
    </w:p>
    <w:p>
      <w:pPr>
        <w:widowControl w:val="0"/>
        <w:autoSpaceDE w:val="0"/>
        <w:autoSpaceDN w:val="0"/>
        <w:adjustRightInd w:val="0"/>
        <w:spacing w:line="320" w:lineRule="exact"/>
        <w:ind w:left="490" w:hanging="480" w:hangingChars="200"/>
        <w:jc w:val="left"/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24"/>
          <w:szCs w:val="22"/>
        </w:rPr>
        <w:t>西藏大学</w:t>
      </w:r>
    </w:p>
    <w:p>
      <w:pPr>
        <w:widowControl w:val="0"/>
        <w:autoSpaceDE w:val="0"/>
        <w:autoSpaceDN w:val="0"/>
        <w:adjustRightInd w:val="0"/>
        <w:spacing w:line="320" w:lineRule="exact"/>
        <w:ind w:firstLine="480" w:firstLineChars="200"/>
        <w:jc w:val="both"/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</w:rPr>
        <w:t>注：</w:t>
      </w:r>
      <w:r>
        <w:rPr>
          <w:rFonts w:hint="eastAsia" w:ascii="仿宋_GB2312" w:hAnsi="ˎ̥" w:eastAsia="仿宋_GB2312" w:cs="Times New Roman"/>
          <w:color w:val="auto"/>
          <w:kern w:val="0"/>
          <w:sz w:val="24"/>
          <w:szCs w:val="22"/>
        </w:rPr>
        <w:t>第一学历须为普通高等院校本科学历。定向培养、委托培养生以及网络学院、成人教育学院、独立学院的毕业生不列入此范</w:t>
      </w:r>
      <w:r>
        <w:rPr>
          <w:rFonts w:hint="eastAsia" w:ascii="仿宋_GB2312" w:hAnsi="ˎ̥" w:eastAsia="仿宋_GB2312" w:cs="Times New Roman"/>
          <w:color w:val="auto"/>
          <w:kern w:val="0"/>
          <w:sz w:val="24"/>
          <w:szCs w:val="22"/>
          <w:lang w:val="en-US" w:eastAsia="zh-CN"/>
        </w:rPr>
        <w:t>围。</w:t>
      </w:r>
    </w:p>
    <w:sectPr>
      <w:pgSz w:w="11906" w:h="16838"/>
      <w:pgMar w:top="82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07856"/>
    <w:rsid w:val="12907856"/>
    <w:rsid w:val="4A1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2023-03-17T08:36:00Z</dcterms:created>
  <dc:creator>Administrator</dc:creator>
  <cp:lastModifiedBy>Administrator</cp:lastModifiedBy>
  <dcterms:modified xsi:type="dcterms:W3CDTF">2023-03-17T08:41:01Z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