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664"/>
        <w:textAlignment w:val="auto"/>
        <w:rPr>
          <w:rFonts w:hint="eastAsia" w:ascii="仿宋_GB2312" w:hAnsi="仿宋_GB2312" w:eastAsia="仿宋_GB2312" w:cs="仿宋_GB2312"/>
          <w:spacing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hint="default" w:ascii="宋体" w:hAnsi="宋体" w:cs="宋体"/>
          <w:b/>
          <w:bCs/>
          <w:spacing w:val="6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  <w:lang w:val="en-US" w:eastAsia="zh-CN"/>
        </w:rPr>
        <w:t>迁安市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  <w:lang w:val="en-US" w:eastAsia="zh-CN"/>
        </w:rPr>
        <w:t>教师选聘院校名单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24" w:firstLine="744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6"/>
          <w:kern w:val="2"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24" w:firstLine="744" w:firstLineChars="200"/>
        <w:jc w:val="both"/>
        <w:textAlignment w:val="auto"/>
        <w:rPr>
          <w:rFonts w:hint="eastAsia" w:ascii="仿宋" w:hAnsi="仿宋" w:eastAsia="仿宋" w:cs="仿宋_GB2312"/>
          <w:spacing w:val="8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6"/>
          <w:kern w:val="2"/>
          <w:sz w:val="36"/>
          <w:szCs w:val="36"/>
          <w:lang w:val="en-US" w:eastAsia="zh-CN"/>
        </w:rPr>
        <w:t>一、教育部直属师范大学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北京师范大学、华东师范大学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东北师范大学、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72" w:firstLineChars="200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华中师范大学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陕西师范大学、西南大学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、</w:t>
      </w:r>
    </w:p>
    <w:p>
      <w:pPr>
        <w:pStyle w:val="3"/>
        <w:widowControl/>
        <w:numPr>
          <w:ilvl w:val="0"/>
          <w:numId w:val="1"/>
        </w:numPr>
        <w:spacing w:before="0" w:beforeAutospacing="0" w:after="0" w:afterAutospacing="0" w:line="580" w:lineRule="exact"/>
        <w:ind w:firstLine="744" w:firstLineChars="200"/>
        <w:jc w:val="left"/>
        <w:rPr>
          <w:rFonts w:hint="eastAsia" w:ascii="方正黑体简体" w:hAnsi="方正黑体简体" w:eastAsia="方正黑体简体" w:cs="方正黑体简体"/>
          <w:b w:val="0"/>
          <w:bCs w:val="0"/>
          <w:spacing w:val="6"/>
          <w:kern w:val="2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6"/>
          <w:kern w:val="2"/>
          <w:sz w:val="36"/>
          <w:szCs w:val="36"/>
          <w:lang w:val="en-US" w:eastAsia="zh-CN"/>
        </w:rPr>
        <w:t>省级重点师范大学</w:t>
      </w:r>
    </w:p>
    <w:p>
      <w:pPr>
        <w:pStyle w:val="3"/>
        <w:widowControl/>
        <w:numPr>
          <w:numId w:val="0"/>
        </w:numPr>
        <w:spacing w:before="0" w:beforeAutospacing="0" w:after="0" w:afterAutospacing="0" w:line="580" w:lineRule="exact"/>
        <w:ind w:leftChars="200" w:right="0" w:rightChars="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河北师范大学、辽宁师范大学、吉林师范大学、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范大学、河南师范大学、天津师范大学、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湖南师范大学、新疆师范大学、首都师范大学、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重庆师范大学、山西师范大学、上海师范大学、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江苏师范大学、南京师范大学、浙江师范大学、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杭州师范大学、安徽师范大学、湖北师范大学、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福建师范大学、江西师范大学、四川师范大学、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海南师范大学、贵州师范大学、云南师范大学、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华南师范大学、西北师范大学、青海师范大学、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广西师范大学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哈尔滨师范大学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内蒙古师范大学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  <w:t>三、双一流大学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以2022年2月14日教育部、财政部、国家发展改革委公布《第二轮"双一流"建设高校及建设学科名单》高校名单为准。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type w:val="continuous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2D64D"/>
    <w:multiLevelType w:val="singleLevel"/>
    <w:tmpl w:val="C742D64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2YwZDkyMjc4Y2ZjNGYyZTA0N2ZkNzA2NzU5NzUifQ=="/>
  </w:docVars>
  <w:rsids>
    <w:rsidRoot w:val="1D9D350C"/>
    <w:rsid w:val="1D9D350C"/>
    <w:rsid w:val="1F3149E3"/>
    <w:rsid w:val="365D34EA"/>
    <w:rsid w:val="43C94875"/>
    <w:rsid w:val="4F950C90"/>
    <w:rsid w:val="57FE7380"/>
    <w:rsid w:val="62247B56"/>
    <w:rsid w:val="6F433C72"/>
    <w:rsid w:val="71755BBE"/>
    <w:rsid w:val="7B89462B"/>
    <w:rsid w:val="7E4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345</Characters>
  <Lines>0</Lines>
  <Paragraphs>0</Paragraphs>
  <TotalTime>2</TotalTime>
  <ScaleCrop>false</ScaleCrop>
  <LinksUpToDate>false</LinksUpToDate>
  <CharactersWithSpaces>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2022-09-07T08:36:00Z</dcterms:created>
  <dc:creator>清风扬红尘笑</dc:creator>
  <cp:lastModifiedBy>清风扬红尘笑</cp:lastModifiedBy>
  <cp:lastPrinted>2022-09-15T07:29:00Z</cp:lastPrinted>
  <dcterms:modified xsi:type="dcterms:W3CDTF">2023-03-17T01:27:50Z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3061A93B31884D50A3F78FC3D7D96D92</vt:lpwstr>
  </property>
</Properties>
</file>