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500"/>
        <w:jc w:val="center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2023年秭归县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eastAsia="zh-CN"/>
        </w:rPr>
        <w:t>教育局所属事业单位专项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招聘幼儿园教师岗位表</w:t>
      </w:r>
    </w:p>
    <w:tbl>
      <w:tblPr>
        <w:tblStyle w:val="7"/>
        <w:tblpPr w:leftFromText="180" w:rightFromText="180" w:vertAnchor="text" w:horzAnchor="page" w:tblpX="1236" w:tblpY="501"/>
        <w:tblOverlap w:val="never"/>
        <w:tblW w:w="15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678"/>
        <w:gridCol w:w="930"/>
        <w:gridCol w:w="690"/>
        <w:gridCol w:w="675"/>
        <w:gridCol w:w="690"/>
        <w:gridCol w:w="645"/>
        <w:gridCol w:w="870"/>
        <w:gridCol w:w="990"/>
        <w:gridCol w:w="660"/>
        <w:gridCol w:w="675"/>
        <w:gridCol w:w="1020"/>
        <w:gridCol w:w="750"/>
        <w:gridCol w:w="2670"/>
        <w:gridCol w:w="6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秭归县教育局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秭归县教育局幼儿园教师A岗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13级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从事幼儿教育教学工作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（1987年1月1日及以后）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1.需持有幼儿园教师资格证。应届毕业生报考的，需持有幼儿教师资格合格证明和二级甲等及以上普通话证书；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2.或持高学段教师资格证报考的，需有二级甲等及以上普通话证书，且所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专业须为幼儿教育、学前教育或音乐类专业。应届毕业生报考的，需持有高学段教师资格考试合格证明和二级甲等及以上普通话证书，且所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专业须为幼儿教育、学前教育或音乐类专业。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0717-2887079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秭归县第四幼儿园（2人）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屈原镇中心幼儿园（1人）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泄滩乡中心幼儿园（1人）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梅家河乡中心幼儿园（1人）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磨坪乡中心幼儿园（1人）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沙镇溪镇中心幼儿园（1人）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杨林桥镇中心幼儿园（1人）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秭归县教育局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秭归县教育局幼儿园教师B岗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13级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从事幼儿教育教学工作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（1987年1月1日及以后）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1.需持有幼儿园教师资格证。应届毕业生报考的，需持有幼儿教师资格合格证明和二级甲等及以上普通话证书；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2.或持高学段教师资格证报考的，需有二级甲等及以上普通话证书，且所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专业须为幼儿教育、学前教育或音乐类专业。应届毕业生报考的，需持有高学段教师资格考试合格证明和二级甲等及以上普通话证书，且所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专业须为幼儿教育、学前教育或音乐类专业。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0717-2887079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水田坝乡中心幼儿园（2人）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两河口镇中心幼儿园（1人）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郭家坝镇中心幼儿园（1人）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九畹溪镇中心幼儿园（1人）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归州镇中心幼儿园（2人）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mNmNTU2ZjY5NDg1Yzk5YTYzZjQ5ZWQ5ZTFlNTgifQ=="/>
  </w:docVars>
  <w:rsids>
    <w:rsidRoot w:val="00000000"/>
    <w:rsid w:val="02862912"/>
    <w:rsid w:val="080763BD"/>
    <w:rsid w:val="09337DFF"/>
    <w:rsid w:val="0C503EFF"/>
    <w:rsid w:val="0D5F65A1"/>
    <w:rsid w:val="0EEE56EB"/>
    <w:rsid w:val="17567A01"/>
    <w:rsid w:val="1D9F5120"/>
    <w:rsid w:val="279F35CF"/>
    <w:rsid w:val="315268AB"/>
    <w:rsid w:val="340B69C8"/>
    <w:rsid w:val="37893D31"/>
    <w:rsid w:val="3A9A3222"/>
    <w:rsid w:val="3EE65D15"/>
    <w:rsid w:val="3FD27707"/>
    <w:rsid w:val="3FE82529"/>
    <w:rsid w:val="42676E4F"/>
    <w:rsid w:val="42FA74B4"/>
    <w:rsid w:val="43C03D35"/>
    <w:rsid w:val="4825562C"/>
    <w:rsid w:val="484E277B"/>
    <w:rsid w:val="4DE246F5"/>
    <w:rsid w:val="4FB355BA"/>
    <w:rsid w:val="519D5BDA"/>
    <w:rsid w:val="55816B96"/>
    <w:rsid w:val="58FC4125"/>
    <w:rsid w:val="5A870E9C"/>
    <w:rsid w:val="5B291582"/>
    <w:rsid w:val="5C2515ED"/>
    <w:rsid w:val="5E5A6B2D"/>
    <w:rsid w:val="67CE48E7"/>
    <w:rsid w:val="68AC484B"/>
    <w:rsid w:val="68BB30BE"/>
    <w:rsid w:val="68E53312"/>
    <w:rsid w:val="69A91168"/>
    <w:rsid w:val="6C0E57B1"/>
    <w:rsid w:val="6DAC1227"/>
    <w:rsid w:val="736E65E5"/>
    <w:rsid w:val="73CD7970"/>
    <w:rsid w:val="769E44FD"/>
    <w:rsid w:val="778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745</Characters>
  <Lines>0</Lines>
  <Paragraphs>0</Paragraphs>
  <TotalTime>44</TotalTime>
  <ScaleCrop>false</ScaleCrop>
  <LinksUpToDate>false</LinksUpToDate>
  <CharactersWithSpaces>745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2022-12-02T07:24:00Z</dcterms:created>
  <dc:creator>Administrator</dc:creator>
  <cp:lastModifiedBy>放纵。</cp:lastModifiedBy>
  <cp:lastPrinted>2023-03-23T03:08:00Z</cp:lastPrinted>
  <dcterms:modified xsi:type="dcterms:W3CDTF">2023-03-27T09:30:57Z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3848D8A252EE4D589D040D06A3C04AAA</vt:lpwstr>
  </property>
</Properties>
</file>