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黑体" w:hAnsi="黑体" w:eastAsia="黑体"/>
          <w:sz w:val="32"/>
          <w:szCs w:val="32"/>
        </w:rPr>
      </w:pPr>
      <w:r>
        <w:rPr>
          <w:rFonts w:ascii="黑体" w:hAnsi="黑体" w:eastAsia="黑体"/>
          <w:sz w:val="32"/>
          <w:szCs w:val="32"/>
        </w:rPr>
        <w:t>附件2</w:t>
      </w:r>
    </w:p>
    <w:p>
      <w:pPr>
        <w:snapToGrid w:val="0"/>
        <w:spacing w:line="600" w:lineRule="exact"/>
        <w:jc w:val="center"/>
        <w:rPr>
          <w:rFonts w:eastAsia="方正小标宋简体"/>
          <w:spacing w:val="16"/>
          <w:sz w:val="44"/>
          <w:szCs w:val="44"/>
        </w:rPr>
      </w:pPr>
    </w:p>
    <w:p>
      <w:pPr>
        <w:snapToGrid w:val="0"/>
        <w:spacing w:line="600" w:lineRule="exact"/>
        <w:jc w:val="center"/>
        <w:rPr>
          <w:rFonts w:eastAsia="方正小标宋简体"/>
          <w:sz w:val="44"/>
          <w:szCs w:val="44"/>
        </w:rPr>
      </w:pPr>
      <w:r>
        <w:rPr>
          <w:rFonts w:eastAsia="方正小标宋简体"/>
          <w:sz w:val="44"/>
          <w:szCs w:val="44"/>
        </w:rPr>
        <w:t>20</w:t>
      </w:r>
      <w:r>
        <w:rPr>
          <w:rFonts w:hint="eastAsia" w:eastAsia="方正小标宋简体"/>
          <w:sz w:val="44"/>
          <w:szCs w:val="44"/>
        </w:rPr>
        <w:t>23</w:t>
      </w:r>
      <w:r>
        <w:rPr>
          <w:rFonts w:eastAsia="方正小标宋简体"/>
          <w:sz w:val="44"/>
          <w:szCs w:val="44"/>
        </w:rPr>
        <w:t>年东平县公开招聘教师应聘须知</w:t>
      </w:r>
    </w:p>
    <w:p>
      <w:pPr>
        <w:snapToGrid w:val="0"/>
        <w:spacing w:line="600" w:lineRule="exact"/>
        <w:jc w:val="center"/>
        <w:rPr>
          <w:rFonts w:hint="eastAsia" w:ascii="楷体_GB2312" w:eastAsia="楷体_GB2312"/>
          <w:bCs/>
          <w:color w:val="FF0000"/>
          <w:sz w:val="32"/>
          <w:szCs w:val="20"/>
        </w:rPr>
      </w:pPr>
      <w:r>
        <w:rPr>
          <w:rFonts w:hint="eastAsia" w:ascii="楷体_GB2312" w:eastAsia="楷体_GB2312"/>
          <w:bCs/>
          <w:color w:val="FF0000"/>
          <w:sz w:val="32"/>
          <w:szCs w:val="20"/>
        </w:rPr>
        <w:t>（请认真阅读）</w:t>
      </w:r>
    </w:p>
    <w:p>
      <w:pPr>
        <w:snapToGrid w:val="0"/>
        <w:spacing w:line="600" w:lineRule="exact"/>
        <w:rPr>
          <w:rFonts w:eastAsia="方正小标宋简体"/>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.非普通高等学历教育的其他教育形式的毕业生是否可以应聘？</w:t>
      </w:r>
    </w:p>
    <w:p>
      <w:pPr>
        <w:spacing w:line="600" w:lineRule="exact"/>
        <w:ind w:firstLine="640"/>
        <w:rPr>
          <w:rFonts w:hAnsi="仿宋" w:eastAsia="仿宋"/>
          <w:sz w:val="32"/>
          <w:szCs w:val="32"/>
        </w:rPr>
      </w:pPr>
      <w:r>
        <w:rPr>
          <w:rFonts w:hint="eastAsia" w:hAnsi="仿宋" w:eastAsia="仿宋"/>
          <w:sz w:val="32"/>
          <w:szCs w:val="32"/>
        </w:rPr>
        <w:t>国内非普通高等学历教育的其他教育形式（自学考试、成人教育、网络教育、夜大、电大等）的毕业生取得毕业证（学位证）后，符合岗位要求资格条件的，均可应聘。</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2.如何理解“在读的非应届毕业生”不得应聘？</w:t>
      </w:r>
    </w:p>
    <w:p>
      <w:pPr>
        <w:spacing w:line="600" w:lineRule="exact"/>
        <w:ind w:firstLine="640"/>
        <w:rPr>
          <w:rFonts w:hAnsi="仿宋" w:eastAsia="仿宋"/>
          <w:sz w:val="32"/>
          <w:szCs w:val="32"/>
        </w:rPr>
      </w:pPr>
      <w:r>
        <w:rPr>
          <w:rFonts w:hint="eastAsia" w:hAnsi="仿宋" w:eastAsia="仿宋"/>
          <w:sz w:val="32"/>
          <w:szCs w:val="32"/>
        </w:rPr>
        <w:t>“在读的非应届毕业生”，是指全脱产在校学习的国内普通高等学历教育学生和国（境）外留学人员，于2023年7月31日前无法完成学业并取得学历（学位）证书的，不得报考。</w:t>
      </w:r>
    </w:p>
    <w:p>
      <w:pPr>
        <w:snapToGrid w:val="0"/>
        <w:spacing w:line="600" w:lineRule="exact"/>
        <w:ind w:firstLine="627" w:firstLineChars="196"/>
        <w:rPr>
          <w:rFonts w:ascii="黑体" w:hAnsi="黑体" w:eastAsia="黑体"/>
          <w:sz w:val="32"/>
          <w:szCs w:val="32"/>
        </w:rPr>
      </w:pPr>
      <w:r>
        <w:rPr>
          <w:rFonts w:hint="eastAsia" w:ascii="黑体" w:hAnsi="黑体" w:eastAsia="黑体"/>
          <w:sz w:val="32"/>
          <w:szCs w:val="32"/>
        </w:rPr>
        <w:t>3.“</w:t>
      </w:r>
      <w:r>
        <w:rPr>
          <w:rFonts w:ascii="黑体" w:hAnsi="黑体" w:eastAsia="黑体"/>
          <w:sz w:val="32"/>
          <w:szCs w:val="32"/>
        </w:rPr>
        <w:t>应届毕业生”如何界定？</w:t>
      </w:r>
    </w:p>
    <w:p>
      <w:pPr>
        <w:snapToGrid w:val="0"/>
        <w:spacing w:line="600" w:lineRule="exact"/>
        <w:ind w:firstLine="627" w:firstLineChars="196"/>
        <w:rPr>
          <w:rFonts w:eastAsia="仿宋"/>
          <w:sz w:val="32"/>
          <w:szCs w:val="32"/>
        </w:rPr>
      </w:pPr>
      <w:r>
        <w:rPr>
          <w:rFonts w:hAnsi="仿宋" w:eastAsia="仿宋"/>
          <w:sz w:val="32"/>
          <w:szCs w:val="32"/>
        </w:rPr>
        <w:t>本次招聘中的</w:t>
      </w:r>
      <w:r>
        <w:rPr>
          <w:rFonts w:eastAsia="仿宋"/>
          <w:sz w:val="32"/>
          <w:szCs w:val="32"/>
        </w:rPr>
        <w:t>“</w:t>
      </w:r>
      <w:r>
        <w:rPr>
          <w:rFonts w:hAnsi="仿宋" w:eastAsia="仿宋"/>
          <w:sz w:val="32"/>
          <w:szCs w:val="32"/>
        </w:rPr>
        <w:t>应届毕业生</w:t>
      </w:r>
      <w:r>
        <w:rPr>
          <w:rFonts w:eastAsia="仿宋"/>
          <w:sz w:val="32"/>
          <w:szCs w:val="32"/>
        </w:rPr>
        <w:t>”</w:t>
      </w:r>
      <w:r>
        <w:rPr>
          <w:rFonts w:hAnsi="仿宋" w:eastAsia="仿宋"/>
          <w:sz w:val="32"/>
          <w:szCs w:val="32"/>
        </w:rPr>
        <w:t>，是指国内普通高等学校或承担研究生教育任务的科学研究机构中，由国家统一招生且就读期间个人档案保管在就读院校（或科研机构），并于</w:t>
      </w:r>
      <w:r>
        <w:rPr>
          <w:rFonts w:eastAsia="仿宋"/>
          <w:sz w:val="32"/>
          <w:szCs w:val="32"/>
        </w:rPr>
        <w:t>202</w:t>
      </w:r>
      <w:r>
        <w:rPr>
          <w:rFonts w:hint="eastAsia" w:eastAsia="仿宋"/>
          <w:sz w:val="32"/>
          <w:szCs w:val="32"/>
        </w:rPr>
        <w:t>3</w:t>
      </w:r>
      <w:r>
        <w:rPr>
          <w:rFonts w:hAnsi="仿宋" w:eastAsia="仿宋"/>
          <w:sz w:val="32"/>
          <w:szCs w:val="32"/>
        </w:rPr>
        <w:t>年毕业的学生。</w:t>
      </w:r>
    </w:p>
    <w:p>
      <w:pPr>
        <w:snapToGrid w:val="0"/>
        <w:spacing w:line="600" w:lineRule="exact"/>
        <w:ind w:firstLine="627" w:firstLineChars="196"/>
        <w:rPr>
          <w:rFonts w:ascii="黑体" w:hAnsi="黑体" w:eastAsia="黑体"/>
          <w:sz w:val="32"/>
          <w:szCs w:val="32"/>
        </w:rPr>
      </w:pPr>
      <w:r>
        <w:rPr>
          <w:rFonts w:hint="eastAsia" w:ascii="黑体" w:hAnsi="黑体" w:eastAsia="黑体"/>
          <w:sz w:val="32"/>
          <w:szCs w:val="32"/>
        </w:rPr>
        <w:t>4.</w:t>
      </w:r>
      <w:r>
        <w:rPr>
          <w:rFonts w:ascii="黑体" w:hAnsi="黑体" w:eastAsia="黑体"/>
          <w:sz w:val="32"/>
          <w:szCs w:val="32"/>
        </w:rPr>
        <w:t>20</w:t>
      </w:r>
      <w:r>
        <w:rPr>
          <w:rFonts w:hint="eastAsia" w:ascii="黑体" w:hAnsi="黑体" w:eastAsia="黑体"/>
          <w:sz w:val="32"/>
          <w:szCs w:val="32"/>
        </w:rPr>
        <w:t>21</w:t>
      </w:r>
      <w:r>
        <w:rPr>
          <w:rFonts w:ascii="黑体" w:hAnsi="黑体" w:eastAsia="黑体"/>
          <w:sz w:val="32"/>
          <w:szCs w:val="32"/>
        </w:rPr>
        <w:t>年、202</w:t>
      </w:r>
      <w:r>
        <w:rPr>
          <w:rFonts w:hint="eastAsia" w:ascii="黑体" w:hAnsi="黑体" w:eastAsia="黑体"/>
          <w:sz w:val="32"/>
          <w:szCs w:val="32"/>
        </w:rPr>
        <w:t>2</w:t>
      </w:r>
      <w:r>
        <w:rPr>
          <w:rFonts w:ascii="黑体" w:hAnsi="黑体" w:eastAsia="黑体"/>
          <w:sz w:val="32"/>
          <w:szCs w:val="32"/>
        </w:rPr>
        <w:t>年普通高校毕业生是否能以应届毕业生的身份应聘？</w:t>
      </w:r>
    </w:p>
    <w:p>
      <w:pPr>
        <w:adjustRightInd w:val="0"/>
        <w:snapToGrid w:val="0"/>
        <w:spacing w:line="600" w:lineRule="exact"/>
        <w:ind w:firstLine="640" w:firstLineChars="200"/>
        <w:rPr>
          <w:rFonts w:hAnsi="仿宋" w:eastAsia="仿宋"/>
          <w:sz w:val="32"/>
          <w:szCs w:val="32"/>
        </w:rPr>
      </w:pPr>
      <w:r>
        <w:rPr>
          <w:rFonts w:hAnsi="仿宋" w:eastAsia="仿宋"/>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r>
        <w:rPr>
          <w:rFonts w:hint="eastAsia" w:hAnsi="仿宋" w:eastAsia="仿宋"/>
          <w:sz w:val="32"/>
          <w:szCs w:val="32"/>
        </w:rPr>
        <w:t>具体是指2021年、2022年毕业未曾落实工作单位，落实工作单位情况以是否缴纳过职工养老保险为准。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5.留学回国人员可以应聘哪些岗位，需提供哪些材料？</w:t>
      </w:r>
    </w:p>
    <w:p>
      <w:pPr>
        <w:spacing w:line="600" w:lineRule="exact"/>
        <w:ind w:firstLine="640"/>
        <w:rPr>
          <w:rFonts w:hAnsi="仿宋" w:eastAsia="仿宋"/>
          <w:sz w:val="32"/>
          <w:szCs w:val="32"/>
        </w:rPr>
      </w:pPr>
      <w:r>
        <w:rPr>
          <w:rFonts w:hint="eastAsia" w:hAnsi="仿宋" w:eastAsia="仿宋"/>
          <w:sz w:val="32"/>
          <w:szCs w:val="32"/>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对暂未取得认证的，采取“承诺＋容缺”方式，允许先行参加考试，在体检阶段提供国（境）外学历学位认证书，未按时提供者不予聘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6.对学历、学位证书取得时间有什么要求？</w:t>
      </w:r>
    </w:p>
    <w:p>
      <w:pPr>
        <w:spacing w:line="600" w:lineRule="exact"/>
        <w:ind w:firstLine="640"/>
        <w:rPr>
          <w:rFonts w:hAnsi="仿宋" w:eastAsia="仿宋"/>
          <w:sz w:val="32"/>
          <w:szCs w:val="32"/>
        </w:rPr>
      </w:pPr>
      <w:r>
        <w:rPr>
          <w:rFonts w:hint="eastAsia" w:hAnsi="仿宋" w:eastAsia="仿宋"/>
          <w:sz w:val="32"/>
          <w:szCs w:val="32"/>
        </w:rPr>
        <w:t>2023年普通高校应届毕业生以及与国（境）内普通高校应届毕业生同期毕业的留学回国人员的学历、学位证书，须在2023年7月31日前取得；其他人员应聘的，须在 2023年3月</w:t>
      </w:r>
      <w:r>
        <w:rPr>
          <w:rFonts w:hint="eastAsia" w:hAnsi="仿宋" w:eastAsia="仿宋"/>
          <w:sz w:val="32"/>
          <w:szCs w:val="32"/>
          <w:lang w:val="en-US" w:eastAsia="zh-CN"/>
        </w:rPr>
        <w:t>31</w:t>
      </w:r>
      <w:r>
        <w:rPr>
          <w:rFonts w:hint="eastAsia" w:hAnsi="仿宋" w:eastAsia="仿宋"/>
          <w:sz w:val="32"/>
          <w:szCs w:val="32"/>
        </w:rPr>
        <w:t>日前取得国家承认的学历、学位证书。</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7.岗位汇总表中所要求的专业如何理解？</w:t>
      </w:r>
    </w:p>
    <w:p>
      <w:pPr>
        <w:spacing w:line="600" w:lineRule="exact"/>
        <w:ind w:firstLine="640"/>
        <w:rPr>
          <w:rFonts w:hAnsi="仿宋" w:eastAsia="仿宋"/>
          <w:sz w:val="32"/>
          <w:szCs w:val="32"/>
        </w:rPr>
      </w:pPr>
      <w:r>
        <w:rPr>
          <w:rFonts w:hint="eastAsia" w:hAnsi="仿宋" w:eastAsia="仿宋"/>
          <w:sz w:val="32"/>
          <w:szCs w:val="32"/>
        </w:rPr>
        <w:t>岗位汇总表中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报考。</w:t>
      </w:r>
    </w:p>
    <w:p>
      <w:pPr>
        <w:spacing w:line="600" w:lineRule="exact"/>
        <w:ind w:firstLine="640"/>
        <w:rPr>
          <w:rFonts w:hAnsi="仿宋" w:eastAsia="仿宋"/>
          <w:sz w:val="32"/>
          <w:szCs w:val="32"/>
        </w:rPr>
      </w:pPr>
      <w:r>
        <w:rPr>
          <w:rFonts w:hint="eastAsia" w:hAnsi="仿宋" w:eastAsia="仿宋"/>
          <w:sz w:val="32"/>
          <w:szCs w:val="32"/>
        </w:rPr>
        <w:t>招聘岗位在大学专科、大学本科、研究生3个教育层次分别明确了对报考者的专业要求，一般报考者符合一个教育层次的专业要求，即可报考该岗位。招聘岗位另有规定的，须从其规定。其中，专业要求为学科门类的，即该门类所包含的专业均符合要求；专业要求为类、一级学科的，即该类、一级学科所包含的专业或方向均符合要求。应聘人员在报名时应如实填写毕业证或学历证书上的专业名称。</w:t>
      </w:r>
    </w:p>
    <w:p>
      <w:pPr>
        <w:spacing w:line="600" w:lineRule="exact"/>
        <w:ind w:firstLine="640"/>
        <w:rPr>
          <w:rFonts w:hAnsi="仿宋" w:eastAsia="仿宋"/>
          <w:sz w:val="32"/>
          <w:szCs w:val="32"/>
        </w:rPr>
      </w:pPr>
      <w:r>
        <w:rPr>
          <w:rFonts w:hint="eastAsia" w:hAnsi="仿宋" w:eastAsia="仿宋"/>
          <w:sz w:val="32"/>
          <w:szCs w:val="32"/>
        </w:rPr>
        <w:t>鉴于设置专业要求时参考的专业目录未能涵盖国（境）外专业，国（境）外留学生在报名时可在备注栏中注明主要课程、研究方向和学习内容等情况，必要时可主动联系招聘单位介绍有关情况，招聘单位及主管部门将根据岗位专业需求进行审核。</w:t>
      </w:r>
    </w:p>
    <w:p>
      <w:pPr>
        <w:spacing w:line="600" w:lineRule="exact"/>
        <w:ind w:firstLine="640"/>
        <w:rPr>
          <w:rFonts w:hAnsi="仿宋" w:eastAsia="仿宋"/>
          <w:sz w:val="32"/>
          <w:szCs w:val="32"/>
        </w:rPr>
      </w:pPr>
      <w:r>
        <w:rPr>
          <w:rFonts w:hint="eastAsia" w:hAnsi="仿宋" w:eastAsia="仿宋"/>
          <w:sz w:val="32"/>
          <w:szCs w:val="32"/>
        </w:rPr>
        <w:t>教育部办公厅《关于统筹全日制和非全日制研究生管理工作的通知》（教研厅〔2016〕2 号）和《教育部办公厅等五部门关于进一步做好非全日制研究生就业工作的通知》（教研厅函〔2019〕1 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napToGrid w:val="0"/>
        <w:spacing w:line="600" w:lineRule="exact"/>
        <w:ind w:firstLine="640" w:firstLineChars="200"/>
        <w:rPr>
          <w:rFonts w:eastAsia="黑体"/>
          <w:sz w:val="32"/>
          <w:szCs w:val="32"/>
        </w:rPr>
      </w:pPr>
      <w:r>
        <w:rPr>
          <w:rFonts w:hint="eastAsia" w:eastAsia="黑体"/>
          <w:sz w:val="32"/>
          <w:szCs w:val="32"/>
        </w:rPr>
        <w:t>8.如何界定师范专业？</w:t>
      </w:r>
    </w:p>
    <w:p>
      <w:pPr>
        <w:snapToGrid w:val="0"/>
        <w:spacing w:line="600" w:lineRule="exact"/>
        <w:ind w:firstLine="640" w:firstLineChars="200"/>
        <w:rPr>
          <w:rFonts w:hAnsi="仿宋" w:eastAsia="仿宋"/>
          <w:sz w:val="32"/>
          <w:szCs w:val="32"/>
        </w:rPr>
      </w:pPr>
      <w:r>
        <w:rPr>
          <w:rFonts w:hint="eastAsia" w:hAnsi="仿宋" w:eastAsia="仿宋"/>
          <w:sz w:val="32"/>
          <w:szCs w:val="32"/>
        </w:rPr>
        <w:t>报考岗位中限师范专业的，其有效学历证书应注明“师范类”字样，或所学专业带有“教育”字样。从有效学历证书无法界定是否为师范专业的，须提供高校毕业生档案，学籍（或成绩）材料上显示有“教育学”“心理学”“教育实习”，且均为必修或考试的，方能以师范专业对待。</w:t>
      </w:r>
    </w:p>
    <w:p>
      <w:pPr>
        <w:snapToGrid w:val="0"/>
        <w:spacing w:line="600" w:lineRule="exact"/>
        <w:ind w:firstLine="640" w:firstLineChars="200"/>
        <w:rPr>
          <w:rFonts w:eastAsia="黑体"/>
          <w:sz w:val="32"/>
          <w:szCs w:val="32"/>
        </w:rPr>
      </w:pPr>
      <w:r>
        <w:rPr>
          <w:rFonts w:hint="eastAsia" w:eastAsia="黑体"/>
          <w:sz w:val="32"/>
          <w:szCs w:val="32"/>
        </w:rPr>
        <w:t>9.</w:t>
      </w:r>
      <w:r>
        <w:rPr>
          <w:rFonts w:eastAsia="黑体"/>
          <w:sz w:val="32"/>
          <w:szCs w:val="32"/>
        </w:rPr>
        <w:t xml:space="preserve"> “</w:t>
      </w:r>
      <w:r>
        <w:rPr>
          <w:rFonts w:hAnsi="黑体" w:eastAsia="黑体"/>
          <w:sz w:val="32"/>
          <w:szCs w:val="32"/>
        </w:rPr>
        <w:t>东平户籍或东平生源</w:t>
      </w:r>
      <w:r>
        <w:rPr>
          <w:rFonts w:eastAsia="黑体"/>
          <w:sz w:val="32"/>
          <w:szCs w:val="32"/>
        </w:rPr>
        <w:t>”</w:t>
      </w:r>
      <w:r>
        <w:rPr>
          <w:rFonts w:hAnsi="黑体" w:eastAsia="黑体"/>
          <w:sz w:val="32"/>
          <w:szCs w:val="32"/>
        </w:rPr>
        <w:t>如何界定？</w:t>
      </w:r>
    </w:p>
    <w:p>
      <w:pPr>
        <w:snapToGrid w:val="0"/>
        <w:spacing w:line="600" w:lineRule="exact"/>
        <w:ind w:firstLine="640" w:firstLineChars="200"/>
        <w:rPr>
          <w:rFonts w:eastAsia="仿宋"/>
          <w:sz w:val="32"/>
          <w:szCs w:val="32"/>
        </w:rPr>
      </w:pPr>
      <w:r>
        <w:rPr>
          <w:rFonts w:hAnsi="仿宋" w:eastAsia="仿宋"/>
          <w:sz w:val="32"/>
          <w:szCs w:val="32"/>
        </w:rPr>
        <w:t>东平户籍，是指居民户口簿登记所在地为东平，并且在</w:t>
      </w:r>
      <w:r>
        <w:rPr>
          <w:rFonts w:hint="eastAsia" w:hAnsi="仿宋" w:eastAsia="仿宋"/>
          <w:sz w:val="32"/>
          <w:szCs w:val="32"/>
        </w:rPr>
        <w:t>2023年3月</w:t>
      </w:r>
      <w:r>
        <w:rPr>
          <w:rFonts w:hint="eastAsia" w:hAnsi="仿宋" w:eastAsia="仿宋"/>
          <w:sz w:val="32"/>
          <w:szCs w:val="32"/>
          <w:lang w:val="en-US" w:eastAsia="zh-CN"/>
        </w:rPr>
        <w:t>31</w:t>
      </w:r>
      <w:r>
        <w:rPr>
          <w:rFonts w:hint="eastAsia" w:hAnsi="仿宋" w:eastAsia="仿宋"/>
          <w:sz w:val="32"/>
          <w:szCs w:val="32"/>
        </w:rPr>
        <w:t>日前</w:t>
      </w:r>
      <w:r>
        <w:rPr>
          <w:rFonts w:hAnsi="仿宋" w:eastAsia="仿宋"/>
          <w:sz w:val="32"/>
          <w:szCs w:val="32"/>
        </w:rPr>
        <w:t>取得</w:t>
      </w:r>
      <w:r>
        <w:rPr>
          <w:rFonts w:eastAsia="仿宋"/>
          <w:sz w:val="32"/>
          <w:szCs w:val="32"/>
        </w:rPr>
        <w:t xml:space="preserve"> </w:t>
      </w:r>
      <w:r>
        <w:rPr>
          <w:rFonts w:hAnsi="仿宋" w:eastAsia="仿宋"/>
          <w:sz w:val="32"/>
          <w:szCs w:val="32"/>
        </w:rPr>
        <w:t>。</w:t>
      </w:r>
    </w:p>
    <w:p>
      <w:pPr>
        <w:snapToGrid w:val="0"/>
        <w:spacing w:line="600" w:lineRule="exact"/>
        <w:ind w:firstLine="640" w:firstLineChars="200"/>
        <w:rPr>
          <w:rFonts w:hAnsi="仿宋" w:eastAsia="仿宋"/>
          <w:sz w:val="32"/>
          <w:szCs w:val="32"/>
        </w:rPr>
      </w:pPr>
      <w:r>
        <w:rPr>
          <w:rFonts w:hAnsi="仿宋" w:eastAsia="仿宋"/>
          <w:sz w:val="32"/>
          <w:szCs w:val="32"/>
        </w:rPr>
        <w:t>东平生源，是指参加高考时的户籍所在地为东平；以不同户籍多次参加过高考的，最后一次参加高考时的户籍所在地应为东平。</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10.本次招聘中的有效身份证件指的是什么？</w:t>
      </w:r>
    </w:p>
    <w:p>
      <w:pPr>
        <w:spacing w:line="600" w:lineRule="exact"/>
        <w:ind w:firstLine="640"/>
        <w:rPr>
          <w:rFonts w:hAnsi="仿宋" w:eastAsia="仿宋"/>
          <w:sz w:val="32"/>
          <w:szCs w:val="32"/>
        </w:rPr>
      </w:pPr>
      <w:r>
        <w:rPr>
          <w:rFonts w:hint="eastAsia" w:hAnsi="仿宋" w:eastAsia="仿宋"/>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11.网上填写报名信息时应注意什么？</w:t>
      </w:r>
    </w:p>
    <w:p>
      <w:pPr>
        <w:spacing w:line="600" w:lineRule="exact"/>
        <w:ind w:firstLine="640"/>
        <w:rPr>
          <w:rFonts w:hAnsi="仿宋" w:eastAsia="仿宋"/>
          <w:sz w:val="32"/>
          <w:szCs w:val="32"/>
        </w:rPr>
      </w:pPr>
      <w:r>
        <w:rPr>
          <w:rFonts w:hint="eastAsia" w:hAnsi="仿宋" w:eastAsia="仿宋"/>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立即取消报考资格。对伪造、变造有关证件、材料、信息，骗取考试资格的，按照有关规定处理。</w:t>
      </w:r>
    </w:p>
    <w:p>
      <w:pPr>
        <w:spacing w:line="600" w:lineRule="exact"/>
        <w:ind w:firstLine="640"/>
        <w:rPr>
          <w:rFonts w:hAnsi="仿宋" w:eastAsia="仿宋"/>
          <w:sz w:val="32"/>
          <w:szCs w:val="32"/>
        </w:rPr>
      </w:pPr>
      <w:r>
        <w:rPr>
          <w:rFonts w:hint="eastAsia" w:hAnsi="仿宋" w:eastAsia="仿宋"/>
          <w:sz w:val="32"/>
          <w:szCs w:val="32"/>
        </w:rPr>
        <w:t>网上报名系统的表项中未能涵盖报考岗位所要求资格条件的，务必在“备注栏”中如实填写。家庭成员及其主要社会关系，必须填写姓名、工作单位及职务。学习和工作经历，必须从高中阶段开始填写。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pPr>
        <w:spacing w:line="600" w:lineRule="exact"/>
        <w:ind w:firstLine="640"/>
        <w:rPr>
          <w:rFonts w:hAnsi="仿宋" w:eastAsia="仿宋"/>
          <w:sz w:val="32"/>
          <w:szCs w:val="32"/>
        </w:rPr>
      </w:pPr>
      <w:r>
        <w:rPr>
          <w:rFonts w:hint="eastAsia" w:hAnsi="仿宋" w:eastAsia="仿宋"/>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在网速较快的环境报名，尽量避免后期集中报名，以免错失报名机会。</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12.应聘人员在网上提供的照片有什么要求？</w:t>
      </w:r>
    </w:p>
    <w:p>
      <w:pPr>
        <w:spacing w:line="600" w:lineRule="exact"/>
        <w:ind w:firstLine="640"/>
        <w:rPr>
          <w:rFonts w:hAnsi="仿宋" w:eastAsia="仿宋"/>
          <w:sz w:val="32"/>
          <w:szCs w:val="32"/>
        </w:rPr>
      </w:pPr>
      <w:r>
        <w:rPr>
          <w:rFonts w:hint="eastAsia" w:hAnsi="仿宋" w:eastAsia="仿宋"/>
          <w:sz w:val="32"/>
          <w:szCs w:val="32"/>
        </w:rPr>
        <w:t>电子照片必须是近期正面免冠证件照。在上传照片前，须先下载报名系统中的“照片审核处理工具”，按照工具使用说明对本人电子照片进行处理、保存，并将处理后的照片上传。</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13.未通过资格初审的报名信息能否修改？</w:t>
      </w:r>
    </w:p>
    <w:p>
      <w:pPr>
        <w:spacing w:line="600" w:lineRule="exact"/>
        <w:ind w:firstLine="640"/>
        <w:rPr>
          <w:rFonts w:hAnsi="仿宋" w:eastAsia="仿宋"/>
          <w:sz w:val="32"/>
          <w:szCs w:val="32"/>
        </w:rPr>
      </w:pPr>
      <w:r>
        <w:rPr>
          <w:rFonts w:hint="eastAsia" w:hAnsi="仿宋" w:eastAsia="仿宋"/>
          <w:sz w:val="32"/>
          <w:szCs w:val="32"/>
        </w:rPr>
        <w:t>2023年</w:t>
      </w:r>
      <w:r>
        <w:rPr>
          <w:rFonts w:hint="eastAsia" w:hAnsi="仿宋" w:eastAsia="仿宋"/>
          <w:sz w:val="32"/>
          <w:szCs w:val="32"/>
          <w:lang w:val="en-US" w:eastAsia="zh-CN"/>
        </w:rPr>
        <w:t>4</w:t>
      </w:r>
      <w:r>
        <w:rPr>
          <w:rFonts w:hint="eastAsia" w:hAnsi="仿宋" w:eastAsia="仿宋"/>
          <w:sz w:val="32"/>
          <w:szCs w:val="32"/>
        </w:rPr>
        <w:t>月</w:t>
      </w:r>
      <w:r>
        <w:rPr>
          <w:rFonts w:hint="eastAsia" w:hAnsi="仿宋" w:eastAsia="仿宋"/>
          <w:color w:val="auto"/>
          <w:sz w:val="32"/>
          <w:szCs w:val="32"/>
          <w:lang w:val="en-US" w:eastAsia="zh-CN"/>
        </w:rPr>
        <w:t>4</w:t>
      </w:r>
      <w:r>
        <w:rPr>
          <w:rFonts w:hint="eastAsia" w:hAnsi="仿宋" w:eastAsia="仿宋"/>
          <w:color w:val="auto"/>
          <w:sz w:val="32"/>
          <w:szCs w:val="32"/>
        </w:rPr>
        <w:t>日16:00 前，单位尚未初审或者初审未通过的，报名人员可以更改、补充报名信息，也可以改报其他岗位。其中，招聘单位要求补充信息的，应当及时完整地补充报名信息。2023年</w:t>
      </w:r>
      <w:r>
        <w:rPr>
          <w:rFonts w:hint="eastAsia" w:hAnsi="仿宋" w:eastAsia="仿宋"/>
          <w:color w:val="auto"/>
          <w:sz w:val="32"/>
          <w:szCs w:val="32"/>
          <w:lang w:val="en-US" w:eastAsia="zh-CN"/>
        </w:rPr>
        <w:t>4</w:t>
      </w:r>
      <w:r>
        <w:rPr>
          <w:rFonts w:hint="eastAsia" w:hAnsi="仿宋" w:eastAsia="仿宋"/>
          <w:color w:val="auto"/>
          <w:sz w:val="32"/>
          <w:szCs w:val="32"/>
        </w:rPr>
        <w:t>月</w:t>
      </w:r>
      <w:r>
        <w:rPr>
          <w:rFonts w:hint="eastAsia" w:hAnsi="仿宋" w:eastAsia="仿宋"/>
          <w:color w:val="auto"/>
          <w:sz w:val="32"/>
          <w:szCs w:val="32"/>
          <w:lang w:val="en-US" w:eastAsia="zh-CN"/>
        </w:rPr>
        <w:t>4</w:t>
      </w:r>
      <w:r>
        <w:rPr>
          <w:rFonts w:hint="eastAsia" w:hAnsi="仿宋" w:eastAsia="仿宋"/>
          <w:sz w:val="32"/>
          <w:szCs w:val="32"/>
        </w:rPr>
        <w:t>日16:00 后，单位尚未初审或者初审未通过的，不能再改报其他岗位，不能再修改、补充报名信息。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14.对招聘岗位资格条件有疑问如何咨询？</w:t>
      </w:r>
    </w:p>
    <w:p>
      <w:pPr>
        <w:spacing w:line="600" w:lineRule="exact"/>
        <w:ind w:firstLine="640"/>
        <w:rPr>
          <w:rFonts w:hAnsi="仿宋" w:eastAsia="仿宋"/>
          <w:sz w:val="32"/>
          <w:szCs w:val="32"/>
        </w:rPr>
      </w:pPr>
      <w:r>
        <w:rPr>
          <w:rFonts w:hint="eastAsia" w:hAnsi="仿宋" w:eastAsia="仿宋"/>
          <w:sz w:val="32"/>
          <w:szCs w:val="32"/>
        </w:rPr>
        <w:t>对招聘岗位资格条件和其他内容有疑问的，</w:t>
      </w:r>
      <w:r>
        <w:rPr>
          <w:rFonts w:hint="eastAsia" w:hAnsi="仿宋" w:eastAsia="仿宋"/>
          <w:color w:val="000000"/>
          <w:sz w:val="32"/>
          <w:szCs w:val="32"/>
        </w:rPr>
        <w:t>请拨打招聘咨询电话</w:t>
      </w:r>
      <w:r>
        <w:rPr>
          <w:rFonts w:hint="eastAsia" w:hAnsi="仿宋" w:eastAsia="仿宋"/>
          <w:sz w:val="32"/>
          <w:szCs w:val="32"/>
        </w:rPr>
        <w:t>（</w:t>
      </w:r>
      <w:r>
        <w:rPr>
          <w:rFonts w:hint="eastAsia" w:hAnsi="仿宋" w:eastAsia="仿宋"/>
          <w:color w:val="000000"/>
          <w:sz w:val="32"/>
          <w:szCs w:val="32"/>
        </w:rPr>
        <w:t>招聘咨询电话</w:t>
      </w:r>
      <w:r>
        <w:rPr>
          <w:rFonts w:hint="eastAsia" w:hAnsi="仿宋" w:eastAsia="仿宋"/>
          <w:sz w:val="32"/>
          <w:szCs w:val="32"/>
        </w:rPr>
        <w:t>详见《岗位计划表》）。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15.什么是岗位改报？</w:t>
      </w:r>
    </w:p>
    <w:p>
      <w:pPr>
        <w:spacing w:line="600" w:lineRule="exact"/>
        <w:ind w:firstLine="640"/>
        <w:rPr>
          <w:rFonts w:hAnsi="仿宋" w:eastAsia="仿宋"/>
          <w:sz w:val="32"/>
          <w:szCs w:val="32"/>
        </w:rPr>
      </w:pPr>
      <w:r>
        <w:rPr>
          <w:rFonts w:hint="eastAsia" w:hAnsi="仿宋" w:eastAsia="仿宋"/>
          <w:sz w:val="32"/>
          <w:szCs w:val="32"/>
        </w:rPr>
        <w:t>为保障广大考生的应聘权利，对于应聘人数达不到规定比例，取消招聘岗位的报名人员，将组织报名人员在规定时间内改报本次招聘中的其他符合条件岗位。改报只进行一次，未缴费的应聘人员不能改报。</w:t>
      </w:r>
    </w:p>
    <w:p>
      <w:pPr>
        <w:spacing w:line="600" w:lineRule="exact"/>
        <w:ind w:firstLine="640"/>
        <w:rPr>
          <w:rFonts w:hAnsi="仿宋" w:eastAsia="仿宋"/>
          <w:sz w:val="32"/>
          <w:szCs w:val="32"/>
        </w:rPr>
      </w:pPr>
      <w:r>
        <w:rPr>
          <w:rFonts w:hint="eastAsia" w:hAnsi="仿宋" w:eastAsia="仿宋"/>
          <w:sz w:val="32"/>
          <w:szCs w:val="32"/>
        </w:rPr>
        <w:t>如果报名人员不参加岗位改报或没有符合条件的其他岗位不能改报的，考试机构将为其办理笔试考务费退费。请报名人员在确认缴费后，注意关注取消岗位公告，并保持通讯畅通。</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16.减免考务费如何办理？</w:t>
      </w:r>
    </w:p>
    <w:p>
      <w:pPr>
        <w:shd w:val="clear" w:color="auto" w:fill="FFFFFF"/>
        <w:spacing w:line="600" w:lineRule="exact"/>
        <w:ind w:firstLine="640" w:firstLineChars="200"/>
        <w:rPr>
          <w:rFonts w:hAnsi="仿宋" w:eastAsia="仿宋"/>
          <w:color w:val="000000"/>
          <w:sz w:val="32"/>
          <w:szCs w:val="32"/>
        </w:rPr>
      </w:pPr>
      <w:r>
        <w:rPr>
          <w:rFonts w:hint="eastAsia" w:hAnsi="仿宋" w:eastAsia="仿宋"/>
          <w:sz w:val="32"/>
          <w:szCs w:val="32"/>
        </w:rPr>
        <w:t>拟享受减免考务费用的最低生活保障家庭人员、脱贫享受政策人口和防返贫监测帮扶对象，在报名系统完成报名信息填报并通过资格初审后，</w:t>
      </w:r>
      <w:r>
        <w:rPr>
          <w:rFonts w:hint="eastAsia" w:hAnsi="仿宋" w:eastAsia="仿宋"/>
          <w:color w:val="000000"/>
          <w:sz w:val="32"/>
          <w:szCs w:val="32"/>
        </w:rPr>
        <w:t>于2023年</w:t>
      </w:r>
      <w:r>
        <w:rPr>
          <w:rFonts w:hint="eastAsia" w:hAnsi="仿宋" w:eastAsia="仿宋"/>
          <w:color w:val="000000"/>
          <w:sz w:val="32"/>
          <w:szCs w:val="32"/>
          <w:lang w:val="en-US" w:eastAsia="zh-CN"/>
        </w:rPr>
        <w:t>4</w:t>
      </w:r>
      <w:r>
        <w:rPr>
          <w:rFonts w:hint="eastAsia" w:hAnsi="仿宋" w:eastAsia="仿宋"/>
          <w:color w:val="000000"/>
          <w:sz w:val="32"/>
          <w:szCs w:val="32"/>
        </w:rPr>
        <w:t>月</w:t>
      </w:r>
      <w:r>
        <w:rPr>
          <w:rFonts w:hint="eastAsia" w:hAnsi="仿宋" w:eastAsia="仿宋"/>
          <w:color w:val="000000"/>
          <w:sz w:val="32"/>
          <w:szCs w:val="32"/>
          <w:lang w:val="en-US" w:eastAsia="zh-CN"/>
        </w:rPr>
        <w:t>4</w:t>
      </w:r>
      <w:r>
        <w:rPr>
          <w:rFonts w:hint="eastAsia" w:hAnsi="仿宋" w:eastAsia="仿宋"/>
          <w:color w:val="000000"/>
          <w:sz w:val="32"/>
          <w:szCs w:val="32"/>
        </w:rPr>
        <w:t>日16：00前将减免材料的电子版（所需材料见附件2，对材料进行扫描或拍照即可）发送至dpzg2011@126.com</w:t>
      </w:r>
      <w:r>
        <w:rPr>
          <w:rFonts w:hint="eastAsia" w:hAnsi="仿宋" w:eastAsia="仿宋"/>
          <w:color w:val="000000" w:themeColor="text1"/>
          <w:sz w:val="32"/>
          <w:szCs w:val="32"/>
        </w:rPr>
        <w:t>邮箱，</w:t>
      </w:r>
      <w:r>
        <w:rPr>
          <w:rFonts w:hint="eastAsia" w:hAnsi="仿宋" w:eastAsia="仿宋"/>
          <w:color w:val="000000"/>
          <w:sz w:val="32"/>
          <w:szCs w:val="32"/>
        </w:rPr>
        <w:t>邮件以“姓名+身份证号”命名。邮件发送后请拨打招聘咨询电话进行确认，超过审核确认时间的不再受理。</w:t>
      </w:r>
    </w:p>
    <w:p>
      <w:pPr>
        <w:spacing w:line="600" w:lineRule="exact"/>
        <w:ind w:firstLine="640"/>
        <w:rPr>
          <w:rFonts w:hAnsi="仿宋" w:eastAsia="仿宋"/>
          <w:sz w:val="32"/>
          <w:szCs w:val="32"/>
        </w:rPr>
      </w:pPr>
      <w:r>
        <w:rPr>
          <w:rFonts w:hint="eastAsia" w:hAnsi="仿宋" w:eastAsia="仿宋"/>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600" w:lineRule="exact"/>
        <w:ind w:firstLine="640" w:firstLineChars="200"/>
        <w:rPr>
          <w:rFonts w:hAnsi="仿宋" w:eastAsia="仿宋"/>
          <w:sz w:val="32"/>
          <w:szCs w:val="32"/>
        </w:rPr>
      </w:pPr>
      <w:r>
        <w:rPr>
          <w:rFonts w:hint="eastAsia" w:hAnsi="仿宋" w:eastAsia="仿宋"/>
          <w:sz w:val="32"/>
          <w:szCs w:val="32"/>
        </w:rPr>
        <w:t>报考者邮件发送完成后，请于2023年</w:t>
      </w:r>
      <w:r>
        <w:rPr>
          <w:rFonts w:hint="eastAsia" w:hAnsi="仿宋" w:eastAsia="仿宋"/>
          <w:sz w:val="32"/>
          <w:szCs w:val="32"/>
          <w:lang w:val="en-US" w:eastAsia="zh-CN"/>
        </w:rPr>
        <w:t>4</w:t>
      </w:r>
      <w:r>
        <w:rPr>
          <w:rFonts w:hint="eastAsia" w:hAnsi="仿宋" w:eastAsia="仿宋"/>
          <w:sz w:val="32"/>
          <w:szCs w:val="32"/>
        </w:rPr>
        <w:t>月</w:t>
      </w:r>
      <w:r>
        <w:rPr>
          <w:rFonts w:hint="eastAsia" w:hAnsi="仿宋" w:eastAsia="仿宋"/>
          <w:sz w:val="32"/>
          <w:szCs w:val="32"/>
          <w:lang w:val="en-US" w:eastAsia="zh-CN"/>
        </w:rPr>
        <w:t>4</w:t>
      </w:r>
      <w:r>
        <w:rPr>
          <w:rFonts w:hint="eastAsia" w:hAnsi="仿宋" w:eastAsia="仿宋"/>
          <w:sz w:val="32"/>
          <w:szCs w:val="32"/>
        </w:rPr>
        <w:t>日16:00前登录报名系统查看个人报考状态。</w:t>
      </w:r>
      <w:bookmarkStart w:id="0" w:name="_GoBack"/>
      <w:r>
        <w:rPr>
          <w:rFonts w:eastAsia="仿宋_GB2312"/>
          <w:color w:val="auto"/>
          <w:sz w:val="32"/>
          <w:szCs w:val="32"/>
        </w:rPr>
        <w:t>减免申请通过后，个人应聘状态将显示为“完成”。应聘人员须在规定时间内</w:t>
      </w:r>
      <w:r>
        <w:rPr>
          <w:rFonts w:hint="eastAsia" w:eastAsia="仿宋_GB2312"/>
          <w:color w:val="auto"/>
          <w:sz w:val="32"/>
          <w:szCs w:val="32"/>
        </w:rPr>
        <w:t>办理减免手续</w:t>
      </w:r>
      <w:r>
        <w:rPr>
          <w:rFonts w:eastAsia="仿宋_GB2312"/>
          <w:color w:val="auto"/>
          <w:sz w:val="32"/>
          <w:szCs w:val="32"/>
        </w:rPr>
        <w:t>，逾期不再受理。</w:t>
      </w:r>
      <w:r>
        <w:rPr>
          <w:rFonts w:hint="eastAsia" w:hAnsi="仿宋" w:eastAsia="仿宋"/>
          <w:color w:val="auto"/>
          <w:sz w:val="32"/>
          <w:szCs w:val="32"/>
        </w:rPr>
        <w:t>未通过审核认定人</w:t>
      </w:r>
      <w:bookmarkEnd w:id="0"/>
      <w:r>
        <w:rPr>
          <w:rFonts w:hint="eastAsia" w:hAnsi="仿宋" w:eastAsia="仿宋"/>
          <w:sz w:val="32"/>
          <w:szCs w:val="32"/>
        </w:rPr>
        <w:t>员需于网上缴费截止时间前进行网上缴费。</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17.违纪违规及存在不诚信情形的应聘人员如何处理？</w:t>
      </w:r>
    </w:p>
    <w:p>
      <w:pPr>
        <w:spacing w:line="600" w:lineRule="exact"/>
        <w:ind w:firstLine="640"/>
        <w:rPr>
          <w:rFonts w:hAnsi="仿宋" w:eastAsia="仿宋"/>
          <w:sz w:val="32"/>
          <w:szCs w:val="32"/>
        </w:rPr>
      </w:pPr>
      <w:r>
        <w:rPr>
          <w:rFonts w:hint="eastAsia" w:hAnsi="仿宋" w:eastAsia="仿宋"/>
          <w:sz w:val="32"/>
          <w:szCs w:val="32"/>
        </w:rPr>
        <w:t>应聘人员要严格遵守公开招聘的相关政策规定，遵从事业单位人事综合管理部门、县教体局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18.是否有指定的考试辅导书和培训班？</w:t>
      </w:r>
    </w:p>
    <w:p>
      <w:pPr>
        <w:spacing w:line="600" w:lineRule="exact"/>
        <w:ind w:firstLine="640"/>
        <w:rPr>
          <w:rFonts w:hAnsi="仿宋" w:eastAsia="仿宋"/>
          <w:sz w:val="32"/>
          <w:szCs w:val="32"/>
        </w:rPr>
      </w:pPr>
      <w:r>
        <w:rPr>
          <w:rFonts w:hint="eastAsia" w:hAnsi="仿宋" w:eastAsia="仿宋"/>
          <w:sz w:val="32"/>
          <w:szCs w:val="32"/>
        </w:rPr>
        <w:t>本次面向社会公开招聘教师考试不指定考试教材和辅导用书，不举办也不授权或委托任何机构举办考试辅导培训班。</w:t>
      </w:r>
    </w:p>
    <w:p>
      <w:pPr>
        <w:spacing w:line="600" w:lineRule="exact"/>
        <w:ind w:firstLine="640"/>
        <w:rPr>
          <w:rFonts w:hAnsi="仿宋" w:eastAsia="仿宋"/>
          <w:sz w:val="32"/>
          <w:szCs w:val="32"/>
        </w:rPr>
      </w:pPr>
    </w:p>
    <w:sectPr>
      <w:headerReference r:id="rId5" w:type="first"/>
      <w:headerReference r:id="rId3" w:type="default"/>
      <w:footerReference r:id="rId6" w:type="default"/>
      <w:headerReference r:id="rId4" w:type="even"/>
      <w:pgSz w:w="11906" w:h="16838"/>
      <w:pgMar w:top="1418" w:right="1418" w:bottom="1418"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51D7B9-B410-4F71-A65B-0A0E189957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B94A42D5-83B9-40F8-96F1-EBBF0B7796D1}"/>
  </w:font>
  <w:font w:name="楷体_GB2312">
    <w:altName w:val="楷体"/>
    <w:panose1 w:val="00000000000000000000"/>
    <w:charset w:val="86"/>
    <w:family w:val="modern"/>
    <w:pitch w:val="default"/>
    <w:sig w:usb0="00000000" w:usb1="00000000" w:usb2="00000000" w:usb3="00000000" w:csb0="00040000" w:csb1="00000000"/>
    <w:embedRegular r:id="rId3" w:fontKey="{AC9A86C4-FB83-48CA-AFDF-7C5AF50C4D49}"/>
  </w:font>
  <w:font w:name="仿宋">
    <w:panose1 w:val="02010609060101010101"/>
    <w:charset w:val="86"/>
    <w:family w:val="modern"/>
    <w:pitch w:val="default"/>
    <w:sig w:usb0="800002BF" w:usb1="38CF7CFA" w:usb2="00000016" w:usb3="00000000" w:csb0="00040001" w:csb1="00000000"/>
    <w:embedRegular r:id="rId4" w:fontKey="{471F5D92-DD82-432B-BA70-5BF9D238A435}"/>
  </w:font>
  <w:font w:name="仿宋_GB2312">
    <w:panose1 w:val="02010609030101010101"/>
    <w:charset w:val="86"/>
    <w:family w:val="modern"/>
    <w:pitch w:val="default"/>
    <w:sig w:usb0="00000001" w:usb1="080E0000" w:usb2="00000000" w:usb3="00000000" w:csb0="00040000" w:csb1="00000000"/>
    <w:embedRegular r:id="rId5" w:fontKey="{C9C0C425-FE11-4E5E-A01C-39D0F343847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7 -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4NTU4MjdjMzVhYTVkMDUwZGFmM2ZjNTFjMWI2OGQifQ=="/>
  </w:docVars>
  <w:rsids>
    <w:rsidRoot w:val="00172A27"/>
    <w:rsid w:val="00015C59"/>
    <w:rsid w:val="0001701B"/>
    <w:rsid w:val="000234F7"/>
    <w:rsid w:val="000303C1"/>
    <w:rsid w:val="00037CE0"/>
    <w:rsid w:val="00037E64"/>
    <w:rsid w:val="00043740"/>
    <w:rsid w:val="00046456"/>
    <w:rsid w:val="00052199"/>
    <w:rsid w:val="00053E9C"/>
    <w:rsid w:val="00064642"/>
    <w:rsid w:val="00066F45"/>
    <w:rsid w:val="00071552"/>
    <w:rsid w:val="000727E8"/>
    <w:rsid w:val="0007704E"/>
    <w:rsid w:val="00087858"/>
    <w:rsid w:val="00097375"/>
    <w:rsid w:val="000C7F60"/>
    <w:rsid w:val="000D37C0"/>
    <w:rsid w:val="000E200A"/>
    <w:rsid w:val="000F0AA3"/>
    <w:rsid w:val="00103074"/>
    <w:rsid w:val="00103963"/>
    <w:rsid w:val="00142670"/>
    <w:rsid w:val="00166E74"/>
    <w:rsid w:val="00172A27"/>
    <w:rsid w:val="00177ACA"/>
    <w:rsid w:val="00185390"/>
    <w:rsid w:val="00194FEE"/>
    <w:rsid w:val="001B7CEC"/>
    <w:rsid w:val="001F2E86"/>
    <w:rsid w:val="001F79A2"/>
    <w:rsid w:val="00204176"/>
    <w:rsid w:val="00204A8D"/>
    <w:rsid w:val="00212571"/>
    <w:rsid w:val="00212A87"/>
    <w:rsid w:val="0021795F"/>
    <w:rsid w:val="00226AD7"/>
    <w:rsid w:val="00231F2B"/>
    <w:rsid w:val="002851C4"/>
    <w:rsid w:val="00286474"/>
    <w:rsid w:val="002872BD"/>
    <w:rsid w:val="00295799"/>
    <w:rsid w:val="002C09D9"/>
    <w:rsid w:val="002C7D5A"/>
    <w:rsid w:val="003027B8"/>
    <w:rsid w:val="00311F4F"/>
    <w:rsid w:val="00312328"/>
    <w:rsid w:val="00314957"/>
    <w:rsid w:val="00322697"/>
    <w:rsid w:val="00334F17"/>
    <w:rsid w:val="003370C3"/>
    <w:rsid w:val="0033762B"/>
    <w:rsid w:val="00341374"/>
    <w:rsid w:val="0034269F"/>
    <w:rsid w:val="00345159"/>
    <w:rsid w:val="00345FE9"/>
    <w:rsid w:val="0036784D"/>
    <w:rsid w:val="00372716"/>
    <w:rsid w:val="003749EA"/>
    <w:rsid w:val="00395357"/>
    <w:rsid w:val="003968EC"/>
    <w:rsid w:val="003A10E4"/>
    <w:rsid w:val="003A1C51"/>
    <w:rsid w:val="003C10EC"/>
    <w:rsid w:val="003C7F74"/>
    <w:rsid w:val="003D266B"/>
    <w:rsid w:val="003E1B04"/>
    <w:rsid w:val="003F4524"/>
    <w:rsid w:val="003F4DF8"/>
    <w:rsid w:val="0040218B"/>
    <w:rsid w:val="004025A7"/>
    <w:rsid w:val="00406C6E"/>
    <w:rsid w:val="0041223F"/>
    <w:rsid w:val="00425593"/>
    <w:rsid w:val="00426D9A"/>
    <w:rsid w:val="00431BF7"/>
    <w:rsid w:val="00446C57"/>
    <w:rsid w:val="00456157"/>
    <w:rsid w:val="00460230"/>
    <w:rsid w:val="004613DC"/>
    <w:rsid w:val="00464863"/>
    <w:rsid w:val="004721C1"/>
    <w:rsid w:val="00473E07"/>
    <w:rsid w:val="00477B51"/>
    <w:rsid w:val="0048029D"/>
    <w:rsid w:val="00480CEF"/>
    <w:rsid w:val="00492522"/>
    <w:rsid w:val="004C1CEE"/>
    <w:rsid w:val="004C27C7"/>
    <w:rsid w:val="004C708D"/>
    <w:rsid w:val="004D02AF"/>
    <w:rsid w:val="004D23AB"/>
    <w:rsid w:val="004E1F07"/>
    <w:rsid w:val="00505D2E"/>
    <w:rsid w:val="00506F66"/>
    <w:rsid w:val="00510D74"/>
    <w:rsid w:val="00514E1B"/>
    <w:rsid w:val="00516E6B"/>
    <w:rsid w:val="00543765"/>
    <w:rsid w:val="00552B90"/>
    <w:rsid w:val="005541F5"/>
    <w:rsid w:val="00563F52"/>
    <w:rsid w:val="00565FCF"/>
    <w:rsid w:val="00591D2B"/>
    <w:rsid w:val="005A7FE5"/>
    <w:rsid w:val="005C2FA5"/>
    <w:rsid w:val="005C34DD"/>
    <w:rsid w:val="005D09CF"/>
    <w:rsid w:val="005D24F6"/>
    <w:rsid w:val="005D4440"/>
    <w:rsid w:val="00611DB3"/>
    <w:rsid w:val="006131ED"/>
    <w:rsid w:val="00624A64"/>
    <w:rsid w:val="00633274"/>
    <w:rsid w:val="0066774B"/>
    <w:rsid w:val="00677187"/>
    <w:rsid w:val="00690AAA"/>
    <w:rsid w:val="00696441"/>
    <w:rsid w:val="006A5CEC"/>
    <w:rsid w:val="006B3D48"/>
    <w:rsid w:val="006E5B44"/>
    <w:rsid w:val="006F0204"/>
    <w:rsid w:val="0070026C"/>
    <w:rsid w:val="007035BB"/>
    <w:rsid w:val="007139B3"/>
    <w:rsid w:val="00733A92"/>
    <w:rsid w:val="00757751"/>
    <w:rsid w:val="00762ED4"/>
    <w:rsid w:val="00763C25"/>
    <w:rsid w:val="00767B9D"/>
    <w:rsid w:val="00771C3A"/>
    <w:rsid w:val="00776C8E"/>
    <w:rsid w:val="007A54F7"/>
    <w:rsid w:val="007A583A"/>
    <w:rsid w:val="007C5EF8"/>
    <w:rsid w:val="007D0B9B"/>
    <w:rsid w:val="007D3EEA"/>
    <w:rsid w:val="007E4B7E"/>
    <w:rsid w:val="007F13D7"/>
    <w:rsid w:val="007F69B5"/>
    <w:rsid w:val="00806EB5"/>
    <w:rsid w:val="00812471"/>
    <w:rsid w:val="00822E03"/>
    <w:rsid w:val="00824731"/>
    <w:rsid w:val="00840527"/>
    <w:rsid w:val="00842F69"/>
    <w:rsid w:val="00857FA2"/>
    <w:rsid w:val="0086466E"/>
    <w:rsid w:val="00864BFB"/>
    <w:rsid w:val="00866F9A"/>
    <w:rsid w:val="00881230"/>
    <w:rsid w:val="008839B2"/>
    <w:rsid w:val="00887B85"/>
    <w:rsid w:val="00895FFD"/>
    <w:rsid w:val="008A1626"/>
    <w:rsid w:val="008A56E6"/>
    <w:rsid w:val="008B7623"/>
    <w:rsid w:val="008D0BFD"/>
    <w:rsid w:val="008D4B76"/>
    <w:rsid w:val="008E5B32"/>
    <w:rsid w:val="008E7649"/>
    <w:rsid w:val="00901146"/>
    <w:rsid w:val="00915CB4"/>
    <w:rsid w:val="00940D33"/>
    <w:rsid w:val="00942376"/>
    <w:rsid w:val="00944DA5"/>
    <w:rsid w:val="00945E84"/>
    <w:rsid w:val="00952683"/>
    <w:rsid w:val="00954BC0"/>
    <w:rsid w:val="009633A5"/>
    <w:rsid w:val="009765C0"/>
    <w:rsid w:val="0098202D"/>
    <w:rsid w:val="009833C7"/>
    <w:rsid w:val="00985310"/>
    <w:rsid w:val="00986BE1"/>
    <w:rsid w:val="009B1AA3"/>
    <w:rsid w:val="009B3B72"/>
    <w:rsid w:val="009B6FB9"/>
    <w:rsid w:val="009C22CC"/>
    <w:rsid w:val="009C2BC5"/>
    <w:rsid w:val="009C5CC9"/>
    <w:rsid w:val="009E3CBB"/>
    <w:rsid w:val="009F0F18"/>
    <w:rsid w:val="00A0299E"/>
    <w:rsid w:val="00A04C88"/>
    <w:rsid w:val="00A075FB"/>
    <w:rsid w:val="00A10F9E"/>
    <w:rsid w:val="00A161BA"/>
    <w:rsid w:val="00A37D9C"/>
    <w:rsid w:val="00A46327"/>
    <w:rsid w:val="00A5139A"/>
    <w:rsid w:val="00A62F76"/>
    <w:rsid w:val="00A6781D"/>
    <w:rsid w:val="00A67967"/>
    <w:rsid w:val="00A75DBE"/>
    <w:rsid w:val="00A828CE"/>
    <w:rsid w:val="00A84EE9"/>
    <w:rsid w:val="00A94DEC"/>
    <w:rsid w:val="00A969B1"/>
    <w:rsid w:val="00A97F06"/>
    <w:rsid w:val="00AA4300"/>
    <w:rsid w:val="00AB4F1A"/>
    <w:rsid w:val="00AC1C81"/>
    <w:rsid w:val="00AD3F49"/>
    <w:rsid w:val="00AE18DC"/>
    <w:rsid w:val="00AE436A"/>
    <w:rsid w:val="00AE6F1E"/>
    <w:rsid w:val="00AE744D"/>
    <w:rsid w:val="00AF3ACC"/>
    <w:rsid w:val="00B0772D"/>
    <w:rsid w:val="00B143C9"/>
    <w:rsid w:val="00B15DF8"/>
    <w:rsid w:val="00B34DD8"/>
    <w:rsid w:val="00B370C4"/>
    <w:rsid w:val="00B430C9"/>
    <w:rsid w:val="00B61A7C"/>
    <w:rsid w:val="00B66445"/>
    <w:rsid w:val="00B671F6"/>
    <w:rsid w:val="00B83F05"/>
    <w:rsid w:val="00B853AD"/>
    <w:rsid w:val="00B87E9D"/>
    <w:rsid w:val="00B95BD5"/>
    <w:rsid w:val="00BD0CD4"/>
    <w:rsid w:val="00BE12F2"/>
    <w:rsid w:val="00BE32B0"/>
    <w:rsid w:val="00BF32E8"/>
    <w:rsid w:val="00C05464"/>
    <w:rsid w:val="00C05FB2"/>
    <w:rsid w:val="00C119BB"/>
    <w:rsid w:val="00C15A1E"/>
    <w:rsid w:val="00C21997"/>
    <w:rsid w:val="00C2618E"/>
    <w:rsid w:val="00C3188A"/>
    <w:rsid w:val="00C46ED1"/>
    <w:rsid w:val="00C543F7"/>
    <w:rsid w:val="00C55D09"/>
    <w:rsid w:val="00C56C82"/>
    <w:rsid w:val="00C61616"/>
    <w:rsid w:val="00C6235E"/>
    <w:rsid w:val="00C717AA"/>
    <w:rsid w:val="00C95302"/>
    <w:rsid w:val="00CB1498"/>
    <w:rsid w:val="00CC3D4A"/>
    <w:rsid w:val="00CC5FD2"/>
    <w:rsid w:val="00CD02DD"/>
    <w:rsid w:val="00CD07BD"/>
    <w:rsid w:val="00CD5E84"/>
    <w:rsid w:val="00CD7395"/>
    <w:rsid w:val="00CD7663"/>
    <w:rsid w:val="00CE1433"/>
    <w:rsid w:val="00D00DEB"/>
    <w:rsid w:val="00D04602"/>
    <w:rsid w:val="00D06FEF"/>
    <w:rsid w:val="00D07CE5"/>
    <w:rsid w:val="00D106C3"/>
    <w:rsid w:val="00D124D1"/>
    <w:rsid w:val="00D266BC"/>
    <w:rsid w:val="00D32AF2"/>
    <w:rsid w:val="00D32EC2"/>
    <w:rsid w:val="00D35256"/>
    <w:rsid w:val="00D36E15"/>
    <w:rsid w:val="00D47243"/>
    <w:rsid w:val="00D50A38"/>
    <w:rsid w:val="00D54927"/>
    <w:rsid w:val="00D604FE"/>
    <w:rsid w:val="00D60B9F"/>
    <w:rsid w:val="00D61916"/>
    <w:rsid w:val="00D72B8C"/>
    <w:rsid w:val="00D76132"/>
    <w:rsid w:val="00D85677"/>
    <w:rsid w:val="00D8586C"/>
    <w:rsid w:val="00D865AC"/>
    <w:rsid w:val="00D879C7"/>
    <w:rsid w:val="00D91867"/>
    <w:rsid w:val="00DB132C"/>
    <w:rsid w:val="00DB2386"/>
    <w:rsid w:val="00DB2955"/>
    <w:rsid w:val="00DB6BA7"/>
    <w:rsid w:val="00DD795A"/>
    <w:rsid w:val="00DF42B2"/>
    <w:rsid w:val="00DF58CE"/>
    <w:rsid w:val="00E03249"/>
    <w:rsid w:val="00E17182"/>
    <w:rsid w:val="00E203C1"/>
    <w:rsid w:val="00E23BA3"/>
    <w:rsid w:val="00E277F3"/>
    <w:rsid w:val="00E33308"/>
    <w:rsid w:val="00E63662"/>
    <w:rsid w:val="00E70B60"/>
    <w:rsid w:val="00E74F34"/>
    <w:rsid w:val="00E76797"/>
    <w:rsid w:val="00E90990"/>
    <w:rsid w:val="00E90DEB"/>
    <w:rsid w:val="00EA0EF3"/>
    <w:rsid w:val="00EA5A12"/>
    <w:rsid w:val="00EB50AE"/>
    <w:rsid w:val="00EB67A8"/>
    <w:rsid w:val="00ED3D07"/>
    <w:rsid w:val="00ED6121"/>
    <w:rsid w:val="00EF1686"/>
    <w:rsid w:val="00EF2C3E"/>
    <w:rsid w:val="00F01FC5"/>
    <w:rsid w:val="00F048A3"/>
    <w:rsid w:val="00F130F7"/>
    <w:rsid w:val="00F178E1"/>
    <w:rsid w:val="00F2145A"/>
    <w:rsid w:val="00F22E63"/>
    <w:rsid w:val="00F40A8B"/>
    <w:rsid w:val="00F5543B"/>
    <w:rsid w:val="00F57346"/>
    <w:rsid w:val="00F61738"/>
    <w:rsid w:val="00F618A8"/>
    <w:rsid w:val="00F669AB"/>
    <w:rsid w:val="00F6786B"/>
    <w:rsid w:val="00F76EEB"/>
    <w:rsid w:val="00F84092"/>
    <w:rsid w:val="00F848BF"/>
    <w:rsid w:val="00F86BD5"/>
    <w:rsid w:val="00FA6499"/>
    <w:rsid w:val="00FA7F22"/>
    <w:rsid w:val="00FB098D"/>
    <w:rsid w:val="00FB7F35"/>
    <w:rsid w:val="00FC0217"/>
    <w:rsid w:val="00FC1562"/>
    <w:rsid w:val="00FC7D2D"/>
    <w:rsid w:val="00FD5C75"/>
    <w:rsid w:val="00FF21F7"/>
    <w:rsid w:val="087259C0"/>
    <w:rsid w:val="110B697D"/>
    <w:rsid w:val="47692286"/>
    <w:rsid w:val="5CA07EC1"/>
    <w:rsid w:val="67FC06FD"/>
    <w:rsid w:val="710D1A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99"/>
    <w:rPr>
      <w:rFonts w:cs="Times New Roman"/>
      <w:color w:val="0000FF"/>
      <w:u w:val="single"/>
    </w:rPr>
  </w:style>
  <w:style w:type="paragraph" w:customStyle="1" w:styleId="9">
    <w:name w:val="纯文本1"/>
    <w:basedOn w:val="1"/>
    <w:qFormat/>
    <w:uiPriority w:val="0"/>
    <w:pPr>
      <w:autoSpaceDE w:val="0"/>
      <w:autoSpaceDN w:val="0"/>
      <w:adjustRightInd w:val="0"/>
    </w:pPr>
    <w:rPr>
      <w:rFonts w:ascii="宋体"/>
      <w:sz w:val="20"/>
      <w:szCs w:val="20"/>
    </w:rPr>
  </w:style>
  <w:style w:type="character" w:customStyle="1" w:styleId="10">
    <w:name w:val="页眉 Char"/>
    <w:basedOn w:val="7"/>
    <w:link w:val="4"/>
    <w:semiHidden/>
    <w:qFormat/>
    <w:locked/>
    <w:uiPriority w:val="99"/>
    <w:rPr>
      <w:rFonts w:cs="Times New Roman"/>
      <w:sz w:val="18"/>
      <w:szCs w:val="18"/>
    </w:rPr>
  </w:style>
  <w:style w:type="character" w:customStyle="1" w:styleId="11">
    <w:name w:val="页脚 Char"/>
    <w:basedOn w:val="7"/>
    <w:link w:val="3"/>
    <w:qFormat/>
    <w:locked/>
    <w:uiPriority w:val="99"/>
    <w:rPr>
      <w:rFonts w:cs="Times New Roman"/>
      <w:kern w:val="2"/>
      <w:sz w:val="24"/>
      <w:szCs w:val="24"/>
    </w:rPr>
  </w:style>
  <w:style w:type="character" w:customStyle="1" w:styleId="12">
    <w:name w:val="批注框文本 Char"/>
    <w:basedOn w:val="7"/>
    <w:link w:val="2"/>
    <w:semiHidden/>
    <w:qFormat/>
    <w:locked/>
    <w:uiPriority w:val="99"/>
    <w:rPr>
      <w:rFonts w:cs="Times New Roman"/>
      <w:sz w:val="2"/>
    </w:rPr>
  </w:style>
  <w:style w:type="paragraph" w:customStyle="1" w:styleId="13">
    <w:name w:val="Plain Text1"/>
    <w:basedOn w:val="1"/>
    <w:qFormat/>
    <w:uiPriority w:val="99"/>
    <w:pPr>
      <w:autoSpaceDE w:val="0"/>
      <w:autoSpaceDN w:val="0"/>
      <w:adjustRightInd w:val="0"/>
    </w:pPr>
    <w:rPr>
      <w:rFonts w:ascii="宋体"/>
      <w:sz w:val="20"/>
      <w:szCs w:val="20"/>
    </w:rPr>
  </w:style>
  <w:style w:type="paragraph" w:customStyle="1" w:styleId="14">
    <w:name w:val="纯文本2"/>
    <w:basedOn w:val="1"/>
    <w:qFormat/>
    <w:uiPriority w:val="0"/>
    <w:pPr>
      <w:autoSpaceDE w:val="0"/>
      <w:autoSpaceDN w:val="0"/>
      <w:adjustRightInd w:val="0"/>
      <w:textAlignment w:val="baseline"/>
    </w:pPr>
    <w:rPr>
      <w:rFonts w:ascii="宋体"/>
      <w:sz w:val="20"/>
      <w:szCs w:val="20"/>
    </w:rPr>
  </w:style>
  <w:style w:type="paragraph" w:customStyle="1" w:styleId="15">
    <w:name w:val="纯文本3"/>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E108-9533-4335-9CC9-01B863927C82}">
  <ds:schemaRefs/>
</ds:datastoreItem>
</file>

<file path=docProps/app.xml><?xml version="1.0" encoding="utf-8"?>
<Properties xmlns="http://schemas.openxmlformats.org/officeDocument/2006/extended-properties" xmlns:vt="http://schemas.openxmlformats.org/officeDocument/2006/docPropsVTypes">
  <Template>Normal</Template>
  <Pages>7</Pages>
  <Words>554</Words>
  <Characters>3159</Characters>
  <Lines>26</Lines>
  <Paragraphs>7</Paragraphs>
  <TotalTime>55</TotalTime>
  <ScaleCrop>false</ScaleCrop>
  <LinksUpToDate>false</LinksUpToDate>
  <CharactersWithSpaces>3706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2023-03-09T05:47:00Z</dcterms:created>
  <dc:creator>lifeng</dc:creator>
  <cp:lastModifiedBy>Administrator</cp:lastModifiedBy>
  <cp:lastPrinted>2022-06-02T03:09:00Z</cp:lastPrinted>
  <dcterms:modified xsi:type="dcterms:W3CDTF">2023-03-27T08:38:41Z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F6A2646C77EF4952BDA9B3C06984A704</vt:lpwstr>
  </property>
</Properties>
</file>