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hint="eastAsia" w:ascii="黑体" w:hAnsi="黑体" w:eastAsia="黑体" w:cs="等线"/>
          <w:bCs/>
          <w:sz w:val="32"/>
          <w:szCs w:val="32"/>
        </w:rPr>
      </w:pPr>
      <w:r>
        <w:rPr>
          <w:rFonts w:hint="eastAsia" w:ascii="黑体" w:hAnsi="黑体" w:eastAsia="黑体" w:cs="等线"/>
          <w:bCs/>
          <w:sz w:val="32"/>
          <w:szCs w:val="32"/>
        </w:rPr>
        <w:t>附件1</w:t>
      </w:r>
    </w:p>
    <w:p>
      <w:pPr>
        <w:spacing w:line="0" w:lineRule="atLeast"/>
        <w:jc w:val="left"/>
        <w:rPr>
          <w:rFonts w:hint="eastAsia" w:ascii="黑体" w:hAnsi="黑体" w:eastAsia="黑体" w:cs="等线"/>
          <w:bCs/>
          <w:sz w:val="32"/>
          <w:szCs w:val="32"/>
        </w:rPr>
      </w:pPr>
    </w:p>
    <w:p>
      <w:pPr>
        <w:spacing w:line="0" w:lineRule="atLeast"/>
        <w:jc w:val="center"/>
        <w:rPr>
          <w:rFonts w:hint="eastAsia" w:ascii="方正小标宋_GBK" w:hAnsi="宋体" w:eastAsia="方正小标宋_GBK"/>
          <w:kern w:val="0"/>
          <w:sz w:val="44"/>
          <w:szCs w:val="44"/>
        </w:rPr>
      </w:pPr>
      <w:bookmarkStart w:id="0" w:name="_GoBack"/>
      <w:r>
        <w:rPr>
          <w:rFonts w:hint="eastAsia" w:ascii="方正小标宋_GBK" w:hAnsi="宋体" w:eastAsia="方正小标宋_GBK"/>
          <w:kern w:val="0"/>
          <w:sz w:val="44"/>
          <w:szCs w:val="44"/>
        </w:rPr>
        <w:t>罗源县2023年高层次教育人才（</w:t>
      </w:r>
      <w:r>
        <w:rPr>
          <w:rFonts w:hint="eastAsia" w:ascii="方正小标宋_GBK" w:hAnsi="黑体" w:eastAsia="方正小标宋_GBK" w:cs="方正小标宋简体"/>
          <w:sz w:val="44"/>
          <w:szCs w:val="44"/>
        </w:rPr>
        <w:t>罗源招聘专场</w:t>
      </w:r>
      <w:r>
        <w:rPr>
          <w:rFonts w:hint="eastAsia" w:ascii="方正小标宋_GBK" w:hAnsi="宋体" w:eastAsia="方正小标宋_GBK"/>
          <w:kern w:val="0"/>
          <w:sz w:val="44"/>
          <w:szCs w:val="44"/>
        </w:rPr>
        <w:t>）岗位信息表（编内）</w:t>
      </w:r>
      <w:bookmarkEnd w:id="0"/>
    </w:p>
    <w:p>
      <w:pPr>
        <w:spacing w:line="0" w:lineRule="atLeast"/>
        <w:jc w:val="left"/>
        <w:rPr>
          <w:rFonts w:hint="eastAsia" w:ascii="方正小标宋_GBK" w:hAnsi="宋体" w:eastAsia="方正小标宋_GBK"/>
          <w:kern w:val="0"/>
          <w:sz w:val="28"/>
          <w:szCs w:val="28"/>
        </w:rPr>
      </w:pPr>
    </w:p>
    <w:tbl>
      <w:tblPr>
        <w:tblStyle w:val="3"/>
        <w:tblW w:w="14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84"/>
        <w:gridCol w:w="716"/>
        <w:gridCol w:w="2771"/>
        <w:gridCol w:w="669"/>
        <w:gridCol w:w="3484"/>
        <w:gridCol w:w="699"/>
        <w:gridCol w:w="1756"/>
        <w:gridCol w:w="713"/>
        <w:gridCol w:w="1004"/>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6" w:type="dxa"/>
            <w:shd w:val="clear" w:color="auto" w:fill="auto"/>
            <w:noWrap w:val="0"/>
            <w:vAlign w:val="center"/>
          </w:tcPr>
          <w:p>
            <w:pPr>
              <w:spacing w:line="0" w:lineRule="atLeast"/>
              <w:jc w:val="center"/>
              <w:rPr>
                <w:rFonts w:ascii="仿宋_GB2312" w:eastAsia="仿宋_GB2312" w:cs="等线"/>
                <w:bCs/>
                <w:spacing w:val="-6"/>
                <w:kern w:val="0"/>
              </w:rPr>
            </w:pPr>
            <w:r>
              <w:rPr>
                <w:rFonts w:hint="eastAsia" w:ascii="仿宋_GB2312" w:eastAsia="仿宋_GB2312" w:cs="等线"/>
                <w:bCs/>
                <w:spacing w:val="-6"/>
                <w:kern w:val="0"/>
              </w:rPr>
              <w:t>岗位号</w:t>
            </w:r>
          </w:p>
        </w:tc>
        <w:tc>
          <w:tcPr>
            <w:tcW w:w="1684" w:type="dxa"/>
            <w:shd w:val="clear" w:color="auto" w:fill="auto"/>
            <w:noWrap w:val="0"/>
            <w:vAlign w:val="center"/>
          </w:tcPr>
          <w:p>
            <w:pPr>
              <w:spacing w:line="0" w:lineRule="atLeast"/>
              <w:jc w:val="center"/>
              <w:rPr>
                <w:rFonts w:ascii="仿宋_GB2312" w:eastAsia="仿宋_GB2312" w:cs="等线"/>
                <w:bCs/>
                <w:kern w:val="0"/>
              </w:rPr>
            </w:pPr>
            <w:r>
              <w:rPr>
                <w:rFonts w:hint="eastAsia" w:ascii="仿宋_GB2312" w:eastAsia="仿宋_GB2312" w:cs="等线"/>
                <w:bCs/>
                <w:kern w:val="0"/>
              </w:rPr>
              <w:t>岗位名称</w:t>
            </w:r>
          </w:p>
        </w:tc>
        <w:tc>
          <w:tcPr>
            <w:tcW w:w="716" w:type="dxa"/>
            <w:shd w:val="clear" w:color="auto" w:fill="auto"/>
            <w:noWrap w:val="0"/>
            <w:vAlign w:val="center"/>
          </w:tcPr>
          <w:p>
            <w:pPr>
              <w:spacing w:line="0" w:lineRule="atLeast"/>
              <w:jc w:val="center"/>
              <w:rPr>
                <w:rFonts w:ascii="仿宋_GB2312" w:eastAsia="仿宋_GB2312" w:cs="等线"/>
                <w:bCs/>
                <w:kern w:val="0"/>
              </w:rPr>
            </w:pPr>
            <w:r>
              <w:rPr>
                <w:rFonts w:hint="eastAsia" w:ascii="仿宋_GB2312" w:eastAsia="仿宋_GB2312" w:cs="等线"/>
                <w:bCs/>
                <w:kern w:val="0"/>
              </w:rPr>
              <w:t>岗位招聘人数</w:t>
            </w:r>
          </w:p>
        </w:tc>
        <w:tc>
          <w:tcPr>
            <w:tcW w:w="2771" w:type="dxa"/>
            <w:shd w:val="clear" w:color="auto" w:fill="auto"/>
            <w:noWrap w:val="0"/>
            <w:vAlign w:val="center"/>
          </w:tcPr>
          <w:p>
            <w:pPr>
              <w:spacing w:line="0" w:lineRule="atLeast"/>
              <w:jc w:val="center"/>
              <w:rPr>
                <w:rFonts w:ascii="仿宋_GB2312" w:eastAsia="仿宋_GB2312" w:cs="等线"/>
                <w:bCs/>
                <w:kern w:val="0"/>
              </w:rPr>
            </w:pPr>
            <w:r>
              <w:rPr>
                <w:rFonts w:hint="eastAsia" w:ascii="仿宋_GB2312" w:eastAsia="仿宋_GB2312" w:cs="等线"/>
                <w:bCs/>
                <w:kern w:val="0"/>
              </w:rPr>
              <w:t>招聘单位</w:t>
            </w:r>
          </w:p>
        </w:tc>
        <w:tc>
          <w:tcPr>
            <w:tcW w:w="669" w:type="dxa"/>
            <w:shd w:val="clear" w:color="auto" w:fill="auto"/>
            <w:noWrap w:val="0"/>
            <w:vAlign w:val="center"/>
          </w:tcPr>
          <w:p>
            <w:pPr>
              <w:spacing w:line="0" w:lineRule="atLeast"/>
              <w:jc w:val="center"/>
              <w:rPr>
                <w:rFonts w:hint="eastAsia" w:ascii="仿宋_GB2312" w:eastAsia="仿宋_GB2312" w:cs="等线"/>
                <w:bCs/>
                <w:kern w:val="0"/>
              </w:rPr>
            </w:pPr>
            <w:r>
              <w:rPr>
                <w:rFonts w:hint="eastAsia" w:ascii="仿宋_GB2312" w:eastAsia="仿宋_GB2312" w:cs="等线"/>
                <w:bCs/>
                <w:kern w:val="0"/>
              </w:rPr>
              <w:t>招聘</w:t>
            </w:r>
          </w:p>
          <w:p>
            <w:pPr>
              <w:spacing w:line="0" w:lineRule="atLeast"/>
              <w:jc w:val="center"/>
              <w:rPr>
                <w:rFonts w:ascii="仿宋_GB2312" w:eastAsia="仿宋_GB2312" w:cs="等线"/>
                <w:bCs/>
                <w:kern w:val="0"/>
              </w:rPr>
            </w:pPr>
            <w:r>
              <w:rPr>
                <w:rFonts w:hint="eastAsia" w:ascii="仿宋_GB2312" w:eastAsia="仿宋_GB2312" w:cs="等线"/>
                <w:bCs/>
                <w:kern w:val="0"/>
              </w:rPr>
              <w:t>人数</w:t>
            </w:r>
          </w:p>
        </w:tc>
        <w:tc>
          <w:tcPr>
            <w:tcW w:w="3484" w:type="dxa"/>
            <w:shd w:val="clear" w:color="auto" w:fill="auto"/>
            <w:noWrap w:val="0"/>
            <w:vAlign w:val="center"/>
          </w:tcPr>
          <w:p>
            <w:pPr>
              <w:spacing w:line="0" w:lineRule="atLeast"/>
              <w:jc w:val="center"/>
              <w:rPr>
                <w:rFonts w:eastAsia="仿宋_GB2312"/>
                <w:kern w:val="0"/>
              </w:rPr>
            </w:pPr>
            <w:r>
              <w:rPr>
                <w:rFonts w:hint="eastAsia" w:ascii="仿宋_GB2312" w:eastAsia="仿宋_GB2312" w:cs="等线"/>
                <w:bCs/>
                <w:kern w:val="0"/>
              </w:rPr>
              <w:t>专业要求</w:t>
            </w:r>
          </w:p>
        </w:tc>
        <w:tc>
          <w:tcPr>
            <w:tcW w:w="699" w:type="dxa"/>
            <w:shd w:val="clear" w:color="auto" w:fill="auto"/>
            <w:noWrap w:val="0"/>
            <w:vAlign w:val="center"/>
          </w:tcPr>
          <w:p>
            <w:pPr>
              <w:spacing w:line="0" w:lineRule="atLeast"/>
              <w:jc w:val="center"/>
              <w:rPr>
                <w:rFonts w:ascii="仿宋_GB2312" w:eastAsia="仿宋_GB2312" w:cs="等线"/>
                <w:bCs/>
                <w:kern w:val="0"/>
              </w:rPr>
            </w:pPr>
            <w:r>
              <w:rPr>
                <w:rFonts w:hint="eastAsia" w:ascii="仿宋_GB2312" w:eastAsia="仿宋_GB2312" w:cs="等线"/>
                <w:bCs/>
                <w:kern w:val="0"/>
              </w:rPr>
              <w:t>学历层次</w:t>
            </w:r>
          </w:p>
        </w:tc>
        <w:tc>
          <w:tcPr>
            <w:tcW w:w="1756" w:type="dxa"/>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eastAsia="仿宋_GB2312" w:cs="等线"/>
                <w:bCs/>
                <w:kern w:val="0"/>
              </w:rPr>
              <w:t>教师资格证要求</w:t>
            </w:r>
          </w:p>
        </w:tc>
        <w:tc>
          <w:tcPr>
            <w:tcW w:w="713" w:type="dxa"/>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hAnsi="宋体" w:eastAsia="仿宋_GB2312"/>
                <w:kern w:val="0"/>
              </w:rPr>
              <w:t>年龄要求</w:t>
            </w:r>
          </w:p>
        </w:tc>
        <w:tc>
          <w:tcPr>
            <w:tcW w:w="1004" w:type="dxa"/>
            <w:shd w:val="clear" w:color="auto" w:fill="auto"/>
            <w:noWrap w:val="0"/>
            <w:vAlign w:val="center"/>
          </w:tcPr>
          <w:p>
            <w:pPr>
              <w:spacing w:line="0" w:lineRule="atLeast"/>
              <w:jc w:val="center"/>
              <w:rPr>
                <w:rFonts w:ascii="仿宋_GB2312" w:eastAsia="仿宋_GB2312" w:cs="等线"/>
                <w:bCs/>
                <w:kern w:val="0"/>
              </w:rPr>
            </w:pPr>
            <w:r>
              <w:rPr>
                <w:rFonts w:hint="eastAsia" w:ascii="仿宋_GB2312" w:eastAsia="仿宋_GB2312" w:cs="等线"/>
                <w:bCs/>
                <w:kern w:val="0"/>
              </w:rPr>
              <w:t>资历等要求</w:t>
            </w:r>
          </w:p>
        </w:tc>
        <w:tc>
          <w:tcPr>
            <w:tcW w:w="697" w:type="dxa"/>
            <w:shd w:val="clear" w:color="auto" w:fill="auto"/>
            <w:noWrap w:val="0"/>
            <w:vAlign w:val="center"/>
          </w:tcPr>
          <w:p>
            <w:pPr>
              <w:spacing w:line="0" w:lineRule="atLeast"/>
              <w:jc w:val="center"/>
              <w:rPr>
                <w:rFonts w:ascii="仿宋_GB2312" w:eastAsia="仿宋_GB2312" w:cs="等线"/>
                <w:bCs/>
                <w:kern w:val="0"/>
              </w:rPr>
            </w:pPr>
            <w:r>
              <w:rPr>
                <w:rFonts w:hint="eastAsia" w:ascii="仿宋_GB2312" w:eastAsia="仿宋_GB2312" w:cs="等线"/>
                <w:bCs/>
                <w:kern w:val="0"/>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高中语文教师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罗源第一中学（高中）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restart"/>
            <w:shd w:val="clear" w:color="auto" w:fill="auto"/>
            <w:noWrap w:val="0"/>
            <w:vAlign w:val="center"/>
          </w:tcPr>
          <w:p>
            <w:pPr>
              <w:spacing w:line="0" w:lineRule="atLeast"/>
              <w:rPr>
                <w:rFonts w:hint="eastAsia" w:ascii="仿宋_GB2312" w:hAnsi="宋体" w:eastAsia="仿宋_GB2312"/>
                <w:kern w:val="0"/>
              </w:rPr>
            </w:pPr>
            <w:r>
              <w:rPr>
                <w:rFonts w:hint="eastAsia" w:ascii="仿宋_GB2312" w:hAnsi="宋体" w:eastAsia="仿宋_GB2312"/>
                <w:kern w:val="0"/>
              </w:rPr>
              <w:t>中国语言文学类，语文教育、课程与教学论（语文）、学科教学（语文）。</w:t>
            </w:r>
          </w:p>
        </w:tc>
        <w:tc>
          <w:tcPr>
            <w:tcW w:w="699" w:type="dxa"/>
            <w:vMerge w:val="restart"/>
            <w:shd w:val="clear" w:color="auto" w:fill="auto"/>
            <w:noWrap w:val="0"/>
            <w:vAlign w:val="center"/>
          </w:tcPr>
          <w:p>
            <w:pPr>
              <w:spacing w:line="0" w:lineRule="atLeast"/>
              <w:jc w:val="center"/>
              <w:rPr>
                <w:rFonts w:hint="eastAsia" w:ascii="仿宋_GB2312" w:eastAsia="仿宋_GB2312" w:cs="等线"/>
                <w:bCs/>
                <w:kern w:val="0"/>
              </w:rPr>
            </w:pPr>
            <w:r>
              <w:rPr>
                <w:rFonts w:hint="eastAsia" w:ascii="仿宋_GB2312" w:eastAsia="仿宋_GB2312" w:cs="等线"/>
                <w:kern w:val="0"/>
              </w:rPr>
              <w:t>硕士及以上学位研究生学历</w:t>
            </w:r>
          </w:p>
        </w:tc>
        <w:tc>
          <w:tcPr>
            <w:tcW w:w="1756" w:type="dxa"/>
            <w:vMerge w:val="restart"/>
            <w:shd w:val="clear" w:color="auto" w:fill="auto"/>
            <w:noWrap w:val="0"/>
            <w:vAlign w:val="center"/>
          </w:tcPr>
          <w:p>
            <w:pPr>
              <w:spacing w:line="210" w:lineRule="exact"/>
              <w:rPr>
                <w:rFonts w:hint="eastAsia" w:ascii="仿宋_GB2312" w:eastAsia="仿宋_GB2312" w:cs="等线"/>
                <w:bCs/>
                <w:spacing w:val="-14"/>
                <w:kern w:val="0"/>
              </w:rPr>
            </w:pPr>
            <w:r>
              <w:rPr>
                <w:rFonts w:hint="eastAsia" w:ascii="仿宋_GB2312" w:eastAsia="仿宋_GB2312" w:cs="等线"/>
                <w:spacing w:val="-14"/>
                <w:kern w:val="0"/>
              </w:rPr>
              <w:t>符合本批次公告要求的应聘人员，报考高中教师岗位须持有所报岗位学科高级中学教师资格证书，报考初中教师岗位须持有所报岗位学科初级或（高级）中学教师资格证书，报考小学教师岗位须持有小学及以上相应学科教师资格证书，报考职业中学教师岗位须持有所报岗位学科高级中学教师资格证书或中等职业学校本学科教师资格证书。报到时教师资格证暂未取得的，允许报到之日起一年内（2024年8月31日）取得相应学科岗位规定的教师资格证书，否则予以解聘。</w:t>
            </w:r>
          </w:p>
        </w:tc>
        <w:tc>
          <w:tcPr>
            <w:tcW w:w="713" w:type="dxa"/>
            <w:vMerge w:val="restart"/>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eastAsia="仿宋_GB2312" w:cs="等线"/>
                <w:kern w:val="0"/>
              </w:rPr>
              <w:t>硕士及以上学位研究生学历年龄要求40周岁以下。</w:t>
            </w:r>
          </w:p>
        </w:tc>
        <w:tc>
          <w:tcPr>
            <w:tcW w:w="1004" w:type="dxa"/>
            <w:vMerge w:val="restart"/>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restart"/>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eastAsia="仿宋_GB2312" w:cs="等线"/>
                <w:kern w:val="0"/>
              </w:rPr>
              <w:t>最低服务年限10年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6"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2</w:t>
            </w:r>
          </w:p>
        </w:tc>
        <w:tc>
          <w:tcPr>
            <w:tcW w:w="1684"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初中语文教师</w:t>
            </w:r>
          </w:p>
        </w:tc>
        <w:tc>
          <w:tcPr>
            <w:tcW w:w="716"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福州民族中学（初中）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spacing w:line="0" w:lineRule="atLeast"/>
              <w:rPr>
                <w:rFonts w:hint="eastAsia" w:ascii="仿宋_GB2312" w:hAnsi="宋体" w:eastAsia="仿宋_GB2312"/>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3</w:t>
            </w:r>
          </w:p>
        </w:tc>
        <w:tc>
          <w:tcPr>
            <w:tcW w:w="1684"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高中数学教师</w:t>
            </w:r>
          </w:p>
        </w:tc>
        <w:tc>
          <w:tcPr>
            <w:tcW w:w="71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教师进修学校（高中）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restart"/>
            <w:shd w:val="clear" w:color="auto" w:fill="auto"/>
            <w:noWrap w:val="0"/>
            <w:vAlign w:val="center"/>
          </w:tcPr>
          <w:p>
            <w:pPr>
              <w:spacing w:line="0" w:lineRule="atLeast"/>
              <w:rPr>
                <w:rFonts w:hint="eastAsia" w:ascii="仿宋_GB2312" w:hAnsi="宋体" w:eastAsia="仿宋_GB2312"/>
                <w:kern w:val="0"/>
              </w:rPr>
            </w:pPr>
            <w:r>
              <w:rPr>
                <w:rFonts w:hint="eastAsia" w:ascii="仿宋_GB2312" w:hAnsi="宋体" w:eastAsia="仿宋_GB2312"/>
                <w:kern w:val="0"/>
              </w:rPr>
              <w:t>数学类，统计学类，会计与审计类，财政金融类，数学教育、课程与教学论（数学）、学科教学（数学）。</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1684"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71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罗源县高级职业中学（高中）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spacing w:line="0" w:lineRule="atLeast"/>
              <w:rPr>
                <w:rFonts w:hint="eastAsia" w:ascii="仿宋_GB2312" w:hAnsi="宋体" w:eastAsia="仿宋_GB2312"/>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6"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4</w:t>
            </w:r>
          </w:p>
        </w:tc>
        <w:tc>
          <w:tcPr>
            <w:tcW w:w="1684"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初中数学教师</w:t>
            </w:r>
          </w:p>
        </w:tc>
        <w:tc>
          <w:tcPr>
            <w:tcW w:w="716"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罗源第三中学（初中）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spacing w:line="0" w:lineRule="atLeast"/>
              <w:rPr>
                <w:rFonts w:hint="eastAsia" w:ascii="仿宋_GB2312" w:eastAsia="仿宋_GB2312" w:cs="等线"/>
                <w:bCs/>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5</w:t>
            </w:r>
          </w:p>
        </w:tc>
        <w:tc>
          <w:tcPr>
            <w:tcW w:w="1684"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高中物理教师</w:t>
            </w:r>
          </w:p>
        </w:tc>
        <w:tc>
          <w:tcPr>
            <w:tcW w:w="71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教师进修学校（高中）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restart"/>
            <w:shd w:val="clear" w:color="auto" w:fill="auto"/>
            <w:noWrap w:val="0"/>
            <w:vAlign w:val="center"/>
          </w:tcPr>
          <w:p>
            <w:pPr>
              <w:spacing w:line="0" w:lineRule="atLeast"/>
              <w:rPr>
                <w:rFonts w:hint="eastAsia" w:ascii="仿宋_GB2312" w:eastAsia="仿宋_GB2312" w:cs="等线"/>
                <w:bCs/>
                <w:kern w:val="0"/>
              </w:rPr>
            </w:pPr>
            <w:r>
              <w:rPr>
                <w:rFonts w:hint="eastAsia" w:ascii="仿宋_GB2312" w:hAnsi="宋体" w:eastAsia="仿宋_GB2312"/>
                <w:kern w:val="0"/>
              </w:rPr>
              <w:t>物理学类，物理教育、课程与教学论（物理）、学科教学（物理）。</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1684"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71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罗源第一中学（高中）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spacing w:line="0" w:lineRule="atLeast"/>
              <w:rPr>
                <w:rFonts w:hint="eastAsia" w:ascii="仿宋_GB2312" w:eastAsia="仿宋_GB2312" w:cs="等线"/>
                <w:bCs/>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6</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高中化学教师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罗源第一中学（高中）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restart"/>
            <w:shd w:val="clear" w:color="auto" w:fill="auto"/>
            <w:noWrap w:val="0"/>
            <w:vAlign w:val="center"/>
          </w:tcPr>
          <w:p>
            <w:pPr>
              <w:spacing w:line="0" w:lineRule="atLeast"/>
              <w:rPr>
                <w:rFonts w:hint="eastAsia" w:ascii="仿宋_GB2312" w:eastAsia="仿宋_GB2312" w:cs="等线"/>
                <w:bCs/>
                <w:kern w:val="0"/>
              </w:rPr>
            </w:pPr>
            <w:r>
              <w:rPr>
                <w:rFonts w:hint="eastAsia" w:ascii="仿宋_GB2312" w:hAnsi="宋体" w:eastAsia="仿宋_GB2312"/>
                <w:kern w:val="0"/>
              </w:rPr>
              <w:t>化学类，生物与医药、化学教育、材料科学与工程、冶金工程、课程与教学论（化学）、学科教学（化学）。</w:t>
            </w:r>
          </w:p>
        </w:tc>
        <w:tc>
          <w:tcPr>
            <w:tcW w:w="699" w:type="dxa"/>
            <w:vMerge w:val="restart"/>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eastAsia="仿宋_GB2312" w:cs="等线"/>
                <w:bCs/>
                <w:kern w:val="0"/>
              </w:rPr>
              <w:t>同上</w:t>
            </w:r>
          </w:p>
        </w:tc>
        <w:tc>
          <w:tcPr>
            <w:tcW w:w="1756" w:type="dxa"/>
            <w:vMerge w:val="restart"/>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eastAsia="仿宋_GB2312" w:cs="等线"/>
                <w:bCs/>
                <w:kern w:val="0"/>
              </w:rPr>
              <w:t>同上</w:t>
            </w:r>
          </w:p>
        </w:tc>
        <w:tc>
          <w:tcPr>
            <w:tcW w:w="713" w:type="dxa"/>
            <w:vMerge w:val="restart"/>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hAnsi="宋体" w:eastAsia="仿宋_GB2312"/>
                <w:kern w:val="0"/>
              </w:rPr>
              <w:t>同上</w:t>
            </w:r>
          </w:p>
        </w:tc>
        <w:tc>
          <w:tcPr>
            <w:tcW w:w="1004" w:type="dxa"/>
            <w:vMerge w:val="restart"/>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hAnsi="宋体" w:eastAsia="仿宋_GB2312"/>
                <w:kern w:val="0"/>
              </w:rPr>
              <w:t>同上</w:t>
            </w:r>
          </w:p>
        </w:tc>
        <w:tc>
          <w:tcPr>
            <w:tcW w:w="697" w:type="dxa"/>
            <w:vMerge w:val="restart"/>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hAnsi="宋体" w:eastAsia="仿宋_GB2312"/>
                <w:kern w:val="0"/>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7</w:t>
            </w:r>
          </w:p>
        </w:tc>
        <w:tc>
          <w:tcPr>
            <w:tcW w:w="1684"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初中化学教师</w:t>
            </w:r>
          </w:p>
        </w:tc>
        <w:tc>
          <w:tcPr>
            <w:tcW w:w="716"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罗源滨海学校（初中）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spacing w:line="0" w:lineRule="atLeast"/>
              <w:rPr>
                <w:rFonts w:hint="eastAsia" w:ascii="仿宋_GB2312" w:eastAsia="仿宋_GB2312" w:cs="等线"/>
                <w:bCs/>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8</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高中历史教师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罗源县高级职业中学（高中）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shd w:val="clear" w:color="auto" w:fill="auto"/>
            <w:noWrap w:val="0"/>
            <w:vAlign w:val="center"/>
          </w:tcPr>
          <w:p>
            <w:pPr>
              <w:spacing w:line="0" w:lineRule="atLeast"/>
              <w:rPr>
                <w:rFonts w:ascii="仿宋_GB2312" w:eastAsia="仿宋_GB2312" w:cs="等线"/>
                <w:kern w:val="0"/>
              </w:rPr>
            </w:pPr>
            <w:r>
              <w:rPr>
                <w:rFonts w:hint="eastAsia" w:ascii="仿宋_GB2312" w:hAnsi="宋体" w:eastAsia="仿宋_GB2312"/>
                <w:kern w:val="0"/>
              </w:rPr>
              <w:t>历史学类、历史教育、课程与教学论（历史）、学科教学（历史）。</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9</w:t>
            </w:r>
          </w:p>
        </w:tc>
        <w:tc>
          <w:tcPr>
            <w:tcW w:w="1684"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高中政治教师</w:t>
            </w:r>
          </w:p>
        </w:tc>
        <w:tc>
          <w:tcPr>
            <w:tcW w:w="71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3</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罗源第一中学（高中）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w:t>
            </w:r>
          </w:p>
        </w:tc>
        <w:tc>
          <w:tcPr>
            <w:tcW w:w="3484" w:type="dxa"/>
            <w:vMerge w:val="restart"/>
            <w:shd w:val="clear" w:color="auto" w:fill="auto"/>
            <w:noWrap w:val="0"/>
            <w:vAlign w:val="center"/>
          </w:tcPr>
          <w:p>
            <w:pPr>
              <w:spacing w:line="0" w:lineRule="atLeast"/>
              <w:rPr>
                <w:rFonts w:hint="eastAsia" w:ascii="仿宋_GB2312" w:hAnsi="宋体" w:eastAsia="仿宋_GB2312"/>
                <w:kern w:val="0"/>
              </w:rPr>
            </w:pPr>
            <w:r>
              <w:rPr>
                <w:rFonts w:hint="eastAsia" w:ascii="仿宋_GB2312" w:hAnsi="宋体" w:eastAsia="仿宋_GB2312"/>
                <w:kern w:val="0"/>
              </w:rPr>
              <w:t>政治学类，哲学类，社会学类，马克思主义理论类，政治经济学、课程与教学论（思想政治教育）、学科教学（思想政治教育）。</w:t>
            </w:r>
          </w:p>
        </w:tc>
        <w:tc>
          <w:tcPr>
            <w:tcW w:w="699" w:type="dxa"/>
            <w:vMerge w:val="continue"/>
            <w:shd w:val="clear" w:color="auto" w:fill="auto"/>
            <w:noWrap w:val="0"/>
            <w:vAlign w:val="center"/>
          </w:tcPr>
          <w:p>
            <w:pPr>
              <w:spacing w:line="0" w:lineRule="atLeast"/>
              <w:jc w:val="center"/>
              <w:rPr>
                <w:rFonts w:hint="eastAsia" w:ascii="仿宋_GB2312" w:eastAsia="仿宋_GB2312" w:cs="等线"/>
                <w:bCs/>
                <w:kern w:val="0"/>
              </w:rPr>
            </w:pPr>
          </w:p>
        </w:tc>
        <w:tc>
          <w:tcPr>
            <w:tcW w:w="1756" w:type="dxa"/>
            <w:vMerge w:val="continue"/>
            <w:shd w:val="clear" w:color="auto" w:fill="auto"/>
            <w:noWrap w:val="0"/>
            <w:vAlign w:val="center"/>
          </w:tcPr>
          <w:p>
            <w:pPr>
              <w:spacing w:line="0" w:lineRule="atLeast"/>
              <w:jc w:val="center"/>
              <w:rPr>
                <w:rFonts w:hint="eastAsia" w:ascii="仿宋_GB2312" w:eastAsia="仿宋_GB2312" w:cs="等线"/>
                <w:bCs/>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1684"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71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罗源县高级职业中学（高中）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9" w:type="dxa"/>
            <w:vMerge w:val="continue"/>
            <w:shd w:val="clear" w:color="auto" w:fill="auto"/>
            <w:noWrap w:val="0"/>
            <w:vAlign w:val="center"/>
          </w:tcPr>
          <w:p>
            <w:pPr>
              <w:spacing w:line="0" w:lineRule="atLeast"/>
              <w:jc w:val="center"/>
              <w:rPr>
                <w:rFonts w:hint="eastAsia" w:ascii="仿宋_GB2312" w:eastAsia="仿宋_GB2312" w:cs="等线"/>
                <w:bCs/>
                <w:kern w:val="0"/>
              </w:rPr>
            </w:pPr>
          </w:p>
        </w:tc>
        <w:tc>
          <w:tcPr>
            <w:tcW w:w="1756" w:type="dxa"/>
            <w:vMerge w:val="continue"/>
            <w:shd w:val="clear" w:color="auto" w:fill="auto"/>
            <w:noWrap w:val="0"/>
            <w:vAlign w:val="center"/>
          </w:tcPr>
          <w:p>
            <w:pPr>
              <w:spacing w:line="0" w:lineRule="atLeast"/>
              <w:jc w:val="center"/>
              <w:rPr>
                <w:rFonts w:hint="eastAsia" w:ascii="仿宋_GB2312" w:eastAsia="仿宋_GB2312" w:cs="等线"/>
                <w:bCs/>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10</w:t>
            </w:r>
          </w:p>
        </w:tc>
        <w:tc>
          <w:tcPr>
            <w:tcW w:w="1684"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初中政治教师</w:t>
            </w:r>
          </w:p>
        </w:tc>
        <w:tc>
          <w:tcPr>
            <w:tcW w:w="716"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福州民族中学（初中）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9" w:type="dxa"/>
            <w:vMerge w:val="continue"/>
            <w:shd w:val="clear" w:color="auto" w:fill="auto"/>
            <w:noWrap w:val="0"/>
            <w:vAlign w:val="center"/>
          </w:tcPr>
          <w:p>
            <w:pPr>
              <w:spacing w:line="0" w:lineRule="atLeast"/>
              <w:jc w:val="center"/>
              <w:rPr>
                <w:rFonts w:hint="eastAsia" w:ascii="仿宋_GB2312" w:eastAsia="仿宋_GB2312" w:cs="等线"/>
                <w:bCs/>
                <w:kern w:val="0"/>
              </w:rPr>
            </w:pPr>
          </w:p>
        </w:tc>
        <w:tc>
          <w:tcPr>
            <w:tcW w:w="1756" w:type="dxa"/>
            <w:vMerge w:val="continue"/>
            <w:shd w:val="clear" w:color="auto" w:fill="auto"/>
            <w:noWrap w:val="0"/>
            <w:vAlign w:val="center"/>
          </w:tcPr>
          <w:p>
            <w:pPr>
              <w:spacing w:line="0" w:lineRule="atLeast"/>
              <w:jc w:val="center"/>
              <w:rPr>
                <w:rFonts w:hint="eastAsia" w:ascii="仿宋_GB2312" w:eastAsia="仿宋_GB2312" w:cs="等线"/>
                <w:bCs/>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11</w:t>
            </w:r>
          </w:p>
        </w:tc>
        <w:tc>
          <w:tcPr>
            <w:tcW w:w="1684"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初中地理教师</w:t>
            </w:r>
          </w:p>
        </w:tc>
        <w:tc>
          <w:tcPr>
            <w:tcW w:w="71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福州民族中学（初中）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restart"/>
            <w:shd w:val="clear" w:color="auto" w:fill="auto"/>
            <w:noWrap w:val="0"/>
            <w:vAlign w:val="center"/>
          </w:tcPr>
          <w:p>
            <w:pPr>
              <w:spacing w:line="0" w:lineRule="atLeast"/>
              <w:rPr>
                <w:rFonts w:hint="eastAsia" w:ascii="仿宋_GB2312" w:hAnsi="宋体" w:eastAsia="仿宋_GB2312"/>
                <w:kern w:val="0"/>
              </w:rPr>
            </w:pPr>
            <w:r>
              <w:rPr>
                <w:rFonts w:hint="eastAsia" w:ascii="仿宋_GB2312" w:hAnsi="宋体" w:eastAsia="仿宋_GB2312"/>
                <w:kern w:val="0"/>
              </w:rPr>
              <w:t>地理科学类，地质学类，地理教育、课程与教学论(地理)、学科教学（地理）。</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1684"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71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罗源滨海学校（初中）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spacing w:line="0" w:lineRule="atLeast"/>
              <w:rPr>
                <w:rFonts w:hint="eastAsia" w:ascii="仿宋_GB2312" w:hAnsi="宋体" w:eastAsia="仿宋_GB2312"/>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12</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高中美术教师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罗源第一中学（高中）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美术学。</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13</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小学语文教师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罗源县第二实验小学</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w:t>
            </w:r>
          </w:p>
        </w:tc>
        <w:tc>
          <w:tcPr>
            <w:tcW w:w="3484" w:type="dxa"/>
            <w:shd w:val="clear" w:color="auto" w:fill="auto"/>
            <w:noWrap w:val="0"/>
            <w:vAlign w:val="center"/>
          </w:tcPr>
          <w:p>
            <w:pPr>
              <w:spacing w:line="0" w:lineRule="atLeast"/>
              <w:rPr>
                <w:rFonts w:ascii="仿宋_GB2312" w:eastAsia="仿宋_GB2312" w:cs="等线"/>
                <w:kern w:val="0"/>
              </w:rPr>
            </w:pPr>
            <w:r>
              <w:rPr>
                <w:rFonts w:hint="eastAsia" w:ascii="仿宋_GB2312" w:hAnsi="宋体" w:eastAsia="仿宋_GB2312"/>
                <w:kern w:val="0"/>
              </w:rPr>
              <w:t>文学类，语文教育、课程与教学论（语文）、学科教学（语文）、初等教育、小学教育、汉语国际教育硕士。</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14</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小学数学教师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罗源县第二实验小学</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shd w:val="clear" w:color="auto" w:fill="auto"/>
            <w:noWrap w:val="0"/>
            <w:vAlign w:val="center"/>
          </w:tcPr>
          <w:p>
            <w:pPr>
              <w:spacing w:line="0" w:lineRule="atLeast"/>
              <w:rPr>
                <w:rFonts w:ascii="仿宋_GB2312" w:eastAsia="仿宋_GB2312" w:cs="等线"/>
                <w:kern w:val="0"/>
              </w:rPr>
            </w:pPr>
            <w:r>
              <w:rPr>
                <w:rFonts w:hint="eastAsia" w:ascii="仿宋_GB2312" w:hAnsi="宋体" w:eastAsia="仿宋_GB2312"/>
                <w:kern w:val="0"/>
              </w:rPr>
              <w:t>数学类，统计学类，会计与审计类，财政金融类，数学教育、课程与教学论（数学）、学科教学（数学）。</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shd w:val="clear" w:color="auto" w:fill="auto"/>
            <w:noWrap w:val="0"/>
            <w:vAlign w:val="center"/>
          </w:tcPr>
          <w:p>
            <w:pPr>
              <w:spacing w:line="0" w:lineRule="atLeast"/>
              <w:jc w:val="center"/>
              <w:rPr>
                <w:rFonts w:hint="eastAsia" w:ascii="仿宋_GB2312" w:eastAsia="仿宋_GB2312" w:cs="等线"/>
                <w:kern w:val="0"/>
              </w:rPr>
            </w:pP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合计</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20</w:t>
            </w:r>
          </w:p>
        </w:tc>
        <w:tc>
          <w:tcPr>
            <w:tcW w:w="2771" w:type="dxa"/>
            <w:shd w:val="clear" w:color="auto" w:fill="auto"/>
            <w:noWrap w:val="0"/>
            <w:vAlign w:val="center"/>
          </w:tcPr>
          <w:p>
            <w:pPr>
              <w:spacing w:line="0" w:lineRule="atLeast"/>
              <w:jc w:val="center"/>
              <w:rPr>
                <w:rFonts w:ascii="仿宋_GB2312" w:eastAsia="仿宋_GB2312" w:cs="等线"/>
                <w:kern w:val="0"/>
              </w:rPr>
            </w:pP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20</w:t>
            </w:r>
          </w:p>
        </w:tc>
        <w:tc>
          <w:tcPr>
            <w:tcW w:w="3484" w:type="dxa"/>
            <w:shd w:val="clear" w:color="auto" w:fill="auto"/>
            <w:noWrap w:val="0"/>
            <w:vAlign w:val="center"/>
          </w:tcPr>
          <w:p>
            <w:pPr>
              <w:spacing w:line="0" w:lineRule="atLeast"/>
              <w:rPr>
                <w:rFonts w:hint="eastAsia" w:ascii="仿宋_GB2312" w:hAnsi="宋体" w:eastAsia="仿宋_GB2312"/>
                <w:kern w:val="0"/>
              </w:rPr>
            </w:pPr>
          </w:p>
        </w:tc>
        <w:tc>
          <w:tcPr>
            <w:tcW w:w="699" w:type="dxa"/>
            <w:shd w:val="clear" w:color="auto" w:fill="auto"/>
            <w:noWrap w:val="0"/>
            <w:vAlign w:val="center"/>
          </w:tcPr>
          <w:p>
            <w:pPr>
              <w:spacing w:line="0" w:lineRule="atLeast"/>
              <w:jc w:val="center"/>
              <w:rPr>
                <w:rFonts w:hint="eastAsia" w:ascii="仿宋_GB2312" w:hAnsi="宋体" w:eastAsia="仿宋_GB2312"/>
                <w:kern w:val="0"/>
              </w:rPr>
            </w:pPr>
          </w:p>
        </w:tc>
        <w:tc>
          <w:tcPr>
            <w:tcW w:w="1756" w:type="dxa"/>
            <w:shd w:val="clear" w:color="auto" w:fill="auto"/>
            <w:noWrap w:val="0"/>
            <w:vAlign w:val="center"/>
          </w:tcPr>
          <w:p>
            <w:pPr>
              <w:spacing w:line="0" w:lineRule="atLeast"/>
              <w:jc w:val="center"/>
              <w:rPr>
                <w:rFonts w:hint="eastAsia" w:ascii="仿宋_GB2312" w:hAnsi="宋体" w:eastAsia="仿宋_GB2312"/>
                <w:kern w:val="0"/>
              </w:rPr>
            </w:pPr>
          </w:p>
        </w:tc>
        <w:tc>
          <w:tcPr>
            <w:tcW w:w="713" w:type="dxa"/>
            <w:shd w:val="clear" w:color="auto" w:fill="auto"/>
            <w:noWrap w:val="0"/>
            <w:vAlign w:val="center"/>
          </w:tcPr>
          <w:p>
            <w:pPr>
              <w:spacing w:line="0" w:lineRule="atLeast"/>
              <w:jc w:val="center"/>
              <w:rPr>
                <w:rFonts w:hint="eastAsia" w:ascii="仿宋_GB2312" w:hAnsi="宋体" w:eastAsia="仿宋_GB2312"/>
                <w:kern w:val="0"/>
              </w:rPr>
            </w:pPr>
          </w:p>
        </w:tc>
        <w:tc>
          <w:tcPr>
            <w:tcW w:w="1004" w:type="dxa"/>
            <w:shd w:val="clear" w:color="auto" w:fill="auto"/>
            <w:noWrap w:val="0"/>
            <w:vAlign w:val="center"/>
          </w:tcPr>
          <w:p>
            <w:pPr>
              <w:spacing w:line="0" w:lineRule="atLeast"/>
              <w:jc w:val="center"/>
              <w:rPr>
                <w:rFonts w:hint="eastAsia" w:ascii="仿宋_GB2312" w:hAnsi="宋体" w:eastAsia="仿宋_GB2312"/>
                <w:kern w:val="0"/>
              </w:rPr>
            </w:pPr>
          </w:p>
        </w:tc>
        <w:tc>
          <w:tcPr>
            <w:tcW w:w="697" w:type="dxa"/>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15</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高中语文教师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罗源县高级职业中学（高中）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restart"/>
            <w:shd w:val="clear" w:color="auto" w:fill="auto"/>
            <w:noWrap w:val="0"/>
            <w:vAlign w:val="center"/>
          </w:tcPr>
          <w:p>
            <w:pPr>
              <w:spacing w:line="0" w:lineRule="atLeast"/>
              <w:rPr>
                <w:rFonts w:ascii="仿宋_GB2312" w:eastAsia="仿宋_GB2312" w:cs="等线"/>
                <w:kern w:val="0"/>
              </w:rPr>
            </w:pPr>
            <w:r>
              <w:rPr>
                <w:rFonts w:hint="eastAsia" w:ascii="仿宋_GB2312" w:hAnsi="宋体" w:eastAsia="仿宋_GB2312"/>
                <w:kern w:val="0"/>
              </w:rPr>
              <w:t>中国语言文学类，语文教育、课程与教学论（语文）、学科教学（语文）。</w:t>
            </w:r>
          </w:p>
        </w:tc>
        <w:tc>
          <w:tcPr>
            <w:tcW w:w="699"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本科学历、相应学位</w:t>
            </w:r>
          </w:p>
        </w:tc>
        <w:tc>
          <w:tcPr>
            <w:tcW w:w="175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符合本批次公告要求的应聘人员，报考高中教师岗位须持有所报岗位学科高级中学教师资格证书，报考初中教师岗位须持有所报岗位学科初级或（高级）中学教师资格证书，报考小学教师岗位须持有小学及以上相应学科教师资格证书，报考职业中学教师岗位须持有所报岗位学科高级中学教师资格证书或中等职业学校本学科教师资格证书。2023年本科应届毕业生应在2023年8月16日前取得相应学科岗位规定的教师资格证书。</w:t>
            </w:r>
          </w:p>
        </w:tc>
        <w:tc>
          <w:tcPr>
            <w:tcW w:w="713"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本科学历、相应学位年龄要求35周岁以下。</w:t>
            </w:r>
          </w:p>
        </w:tc>
        <w:tc>
          <w:tcPr>
            <w:tcW w:w="1004"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福建省内本科高校当年应届优秀师范毕业生（本专业综合评价前20%）、福建省内本科高校中通过二级认证师范专业当年应届优秀毕业生（本专业综合评价前30%）</w:t>
            </w:r>
          </w:p>
        </w:tc>
        <w:tc>
          <w:tcPr>
            <w:tcW w:w="697"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最低服务年限10年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vMerge w:val="restart"/>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16</w:t>
            </w:r>
          </w:p>
        </w:tc>
        <w:tc>
          <w:tcPr>
            <w:tcW w:w="1684" w:type="dxa"/>
            <w:vMerge w:val="restart"/>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初中语文教师</w:t>
            </w:r>
          </w:p>
        </w:tc>
        <w:tc>
          <w:tcPr>
            <w:tcW w:w="716" w:type="dxa"/>
            <w:vMerge w:val="restart"/>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2</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罗源县第三中学（初中）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widowControl/>
              <w:spacing w:line="0" w:lineRule="atLeast"/>
              <w:rPr>
                <w:rFonts w:ascii="仿宋_GB2312" w:eastAsia="仿宋_GB2312" w:cs="等线"/>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1684"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71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罗源滨海学校（初中）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widowControl/>
              <w:spacing w:line="0" w:lineRule="atLeast"/>
              <w:rPr>
                <w:rFonts w:ascii="仿宋_GB2312" w:eastAsia="仿宋_GB2312" w:cs="等线"/>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17</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高中数学教师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罗源第一中学（高中）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restart"/>
            <w:shd w:val="clear" w:color="auto" w:fill="auto"/>
            <w:noWrap w:val="0"/>
            <w:vAlign w:val="center"/>
          </w:tcPr>
          <w:p>
            <w:pPr>
              <w:spacing w:line="0" w:lineRule="atLeast"/>
              <w:rPr>
                <w:rFonts w:ascii="仿宋_GB2312" w:hAnsi="宋体" w:eastAsia="仿宋_GB2312"/>
                <w:kern w:val="0"/>
              </w:rPr>
            </w:pPr>
            <w:r>
              <w:rPr>
                <w:rFonts w:hint="eastAsia" w:ascii="仿宋_GB2312" w:hAnsi="宋体" w:eastAsia="仿宋_GB2312"/>
                <w:kern w:val="0"/>
              </w:rPr>
              <w:t>数学类，统计学类，会计与审计类，财政金融类，数学教育、课程与教学论（数学）、学科教学（数学）。</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vMerge w:val="restart"/>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18</w:t>
            </w:r>
          </w:p>
        </w:tc>
        <w:tc>
          <w:tcPr>
            <w:tcW w:w="1684" w:type="dxa"/>
            <w:vMerge w:val="restart"/>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初中数学教师</w:t>
            </w:r>
          </w:p>
        </w:tc>
        <w:tc>
          <w:tcPr>
            <w:tcW w:w="716" w:type="dxa"/>
            <w:vMerge w:val="restart"/>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3</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罗源第三中学（初中）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widowControl/>
              <w:spacing w:line="0" w:lineRule="atLeast"/>
              <w:rPr>
                <w:rFonts w:ascii="仿宋_GB2312" w:hAnsi="宋体" w:eastAsia="仿宋_GB2312"/>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1684"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71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罗源滨海学校（初中）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w:t>
            </w:r>
          </w:p>
        </w:tc>
        <w:tc>
          <w:tcPr>
            <w:tcW w:w="3484" w:type="dxa"/>
            <w:vMerge w:val="continue"/>
            <w:shd w:val="clear" w:color="auto" w:fill="auto"/>
            <w:noWrap w:val="0"/>
            <w:vAlign w:val="center"/>
          </w:tcPr>
          <w:p>
            <w:pPr>
              <w:widowControl/>
              <w:spacing w:line="0" w:lineRule="atLeast"/>
              <w:rPr>
                <w:rFonts w:ascii="仿宋_GB2312" w:hAnsi="宋体" w:eastAsia="仿宋_GB2312"/>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19</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初中英语教师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罗源滨海学校（初中）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shd w:val="clear" w:color="auto" w:fill="auto"/>
            <w:noWrap w:val="0"/>
            <w:vAlign w:val="center"/>
          </w:tcPr>
          <w:p>
            <w:pPr>
              <w:spacing w:line="0" w:lineRule="atLeast"/>
              <w:rPr>
                <w:rFonts w:ascii="仿宋_GB2312" w:hAnsi="宋体" w:eastAsia="仿宋_GB2312"/>
                <w:kern w:val="0"/>
              </w:rPr>
            </w:pPr>
            <w:r>
              <w:rPr>
                <w:rFonts w:hint="eastAsia" w:ascii="仿宋_GB2312" w:hAnsi="宋体" w:eastAsia="仿宋_GB2312"/>
                <w:kern w:val="0"/>
              </w:rPr>
              <w:t>英语教育、英语、翻译（英语）、英语（翻译）、英语（笔译）、英语（口译）、英语语言文学、应用英语、实用英语、商务英语、旅游英语、外贸英语、课程与教学论(英语)、学科教学（英语学科）、翻译硕士、外国语言学及应用语言学（英语）。</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20</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初中物理教师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罗源滨海学校（初中）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shd w:val="clear" w:color="auto" w:fill="auto"/>
            <w:noWrap w:val="0"/>
            <w:vAlign w:val="center"/>
          </w:tcPr>
          <w:p>
            <w:pPr>
              <w:spacing w:line="0" w:lineRule="atLeast"/>
              <w:rPr>
                <w:rFonts w:ascii="仿宋_GB2312" w:eastAsia="仿宋_GB2312" w:cs="等线"/>
                <w:kern w:val="0"/>
              </w:rPr>
            </w:pPr>
            <w:r>
              <w:rPr>
                <w:rFonts w:hint="eastAsia" w:ascii="仿宋_GB2312" w:hAnsi="宋体" w:eastAsia="仿宋_GB2312"/>
                <w:kern w:val="0"/>
              </w:rPr>
              <w:t>物理学类，物理教育、课程与教学论（物理）、学科教学（物理）。</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21</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初中生物教师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罗源滨海学校（初中）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shd w:val="clear" w:color="auto" w:fill="auto"/>
            <w:noWrap w:val="0"/>
            <w:vAlign w:val="center"/>
          </w:tcPr>
          <w:p>
            <w:pPr>
              <w:spacing w:line="0" w:lineRule="atLeast"/>
              <w:rPr>
                <w:rFonts w:ascii="仿宋_GB2312" w:eastAsia="仿宋_GB2312" w:cs="等线"/>
                <w:kern w:val="0"/>
              </w:rPr>
            </w:pPr>
            <w:r>
              <w:rPr>
                <w:rFonts w:hint="eastAsia" w:ascii="仿宋_GB2312" w:hAnsi="宋体" w:eastAsia="仿宋_GB2312"/>
                <w:kern w:val="0"/>
              </w:rPr>
              <w:t>生物科学类，课程与教学论（生物）、生物与医药、学科教学（生物）。</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22</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初中历史教师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罗源第三中学（初中）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shd w:val="clear" w:color="auto" w:fill="auto"/>
            <w:noWrap w:val="0"/>
            <w:vAlign w:val="center"/>
          </w:tcPr>
          <w:p>
            <w:pPr>
              <w:spacing w:line="0" w:lineRule="atLeast"/>
              <w:rPr>
                <w:rFonts w:ascii="仿宋_GB2312" w:hAnsi="宋体" w:eastAsia="仿宋_GB2312"/>
                <w:kern w:val="0"/>
              </w:rPr>
            </w:pPr>
            <w:r>
              <w:rPr>
                <w:rFonts w:hint="eastAsia" w:ascii="仿宋_GB2312" w:hAnsi="宋体" w:eastAsia="仿宋_GB2312"/>
                <w:kern w:val="0"/>
              </w:rPr>
              <w:t>历史学类、历史教育、课程与教学论（历史）、学科教学（历史）。</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23</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初中地理教师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罗源滨海学校（初中）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shd w:val="clear" w:color="auto" w:fill="auto"/>
            <w:noWrap w:val="0"/>
            <w:vAlign w:val="center"/>
          </w:tcPr>
          <w:p>
            <w:pPr>
              <w:spacing w:line="0" w:lineRule="atLeast"/>
              <w:rPr>
                <w:rFonts w:ascii="仿宋_GB2312" w:eastAsia="仿宋_GB2312" w:cs="等线"/>
                <w:kern w:val="0"/>
              </w:rPr>
            </w:pPr>
            <w:r>
              <w:rPr>
                <w:rFonts w:hint="eastAsia" w:ascii="仿宋_GB2312" w:hAnsi="宋体" w:eastAsia="仿宋_GB2312"/>
                <w:kern w:val="0"/>
              </w:rPr>
              <w:t>地理科学类，地质学类，地理教育、课程与教学论(地理) 、学科教学（地理）。</w:t>
            </w:r>
          </w:p>
        </w:tc>
        <w:tc>
          <w:tcPr>
            <w:tcW w:w="699" w:type="dxa"/>
            <w:vMerge w:val="restart"/>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eastAsia="仿宋_GB2312" w:cs="等线"/>
                <w:bCs/>
                <w:kern w:val="0"/>
              </w:rPr>
              <w:t>同上</w:t>
            </w:r>
          </w:p>
        </w:tc>
        <w:tc>
          <w:tcPr>
            <w:tcW w:w="1756" w:type="dxa"/>
            <w:vMerge w:val="restart"/>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eastAsia="仿宋_GB2312" w:cs="等线"/>
                <w:bCs/>
                <w:kern w:val="0"/>
              </w:rPr>
              <w:t>同上</w:t>
            </w:r>
          </w:p>
        </w:tc>
        <w:tc>
          <w:tcPr>
            <w:tcW w:w="713" w:type="dxa"/>
            <w:vMerge w:val="restart"/>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hAnsi="宋体" w:eastAsia="仿宋_GB2312"/>
                <w:kern w:val="0"/>
              </w:rPr>
              <w:t>同上</w:t>
            </w:r>
          </w:p>
        </w:tc>
        <w:tc>
          <w:tcPr>
            <w:tcW w:w="1004" w:type="dxa"/>
            <w:vMerge w:val="restart"/>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hAnsi="宋体" w:eastAsia="仿宋_GB2312"/>
                <w:kern w:val="0"/>
              </w:rPr>
              <w:t>同上</w:t>
            </w:r>
          </w:p>
        </w:tc>
        <w:tc>
          <w:tcPr>
            <w:tcW w:w="697" w:type="dxa"/>
            <w:vMerge w:val="restart"/>
            <w:shd w:val="clear" w:color="auto" w:fill="auto"/>
            <w:noWrap w:val="0"/>
            <w:vAlign w:val="center"/>
          </w:tcPr>
          <w:p>
            <w:pPr>
              <w:spacing w:line="0" w:lineRule="atLeast"/>
              <w:jc w:val="center"/>
              <w:rPr>
                <w:rFonts w:hint="eastAsia" w:ascii="仿宋_GB2312" w:hAnsi="宋体" w:eastAsia="仿宋_GB2312"/>
                <w:kern w:val="0"/>
              </w:rPr>
            </w:pPr>
            <w:r>
              <w:rPr>
                <w:rFonts w:hint="eastAsia" w:ascii="仿宋_GB2312" w:hAnsi="宋体" w:eastAsia="仿宋_GB2312"/>
                <w:kern w:val="0"/>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24</w:t>
            </w: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高中政治教师</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罗源第一中学（高中）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restart"/>
            <w:shd w:val="clear" w:color="auto" w:fill="auto"/>
            <w:noWrap w:val="0"/>
            <w:vAlign w:val="center"/>
          </w:tcPr>
          <w:p>
            <w:pPr>
              <w:spacing w:line="0" w:lineRule="atLeast"/>
              <w:rPr>
                <w:rFonts w:ascii="仿宋_GB2312" w:eastAsia="仿宋_GB2312" w:cs="等线"/>
                <w:kern w:val="0"/>
              </w:rPr>
            </w:pPr>
            <w:r>
              <w:rPr>
                <w:rFonts w:hint="eastAsia" w:ascii="仿宋_GB2312" w:hAnsi="宋体" w:eastAsia="仿宋_GB2312"/>
                <w:kern w:val="0"/>
              </w:rPr>
              <w:t>政治学类，哲学类，社会学类，马克思主义理论类，政治经济学、课程与教学论（思想政治教育）、学科教学（思想政治教育）。</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25</w:t>
            </w:r>
          </w:p>
        </w:tc>
        <w:tc>
          <w:tcPr>
            <w:tcW w:w="1684"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初中政治教师</w:t>
            </w:r>
          </w:p>
        </w:tc>
        <w:tc>
          <w:tcPr>
            <w:tcW w:w="716" w:type="dxa"/>
            <w:shd w:val="clear" w:color="auto" w:fill="auto"/>
            <w:noWrap w:val="0"/>
            <w:vAlign w:val="center"/>
          </w:tcPr>
          <w:p>
            <w:pPr>
              <w:widowControl/>
              <w:spacing w:line="0" w:lineRule="atLeast"/>
              <w:jc w:val="center"/>
              <w:rPr>
                <w:rFonts w:ascii="仿宋_GB2312" w:eastAsia="仿宋_GB2312" w:cs="等线"/>
                <w:kern w:val="0"/>
              </w:rPr>
            </w:pPr>
            <w:r>
              <w:rPr>
                <w:rFonts w:hint="eastAsia" w:ascii="仿宋_GB2312" w:eastAsia="仿宋_GB2312" w:cs="等线"/>
                <w:kern w:val="0"/>
              </w:rPr>
              <w:t>1</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罗源滨海学校（初中）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widowControl/>
              <w:spacing w:line="0" w:lineRule="atLeast"/>
              <w:rPr>
                <w:rFonts w:ascii="仿宋_GB2312" w:eastAsia="仿宋_GB2312" w:cs="等线"/>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26</w:t>
            </w:r>
          </w:p>
        </w:tc>
        <w:tc>
          <w:tcPr>
            <w:tcW w:w="1684"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初中体育教师</w:t>
            </w:r>
          </w:p>
        </w:tc>
        <w:tc>
          <w:tcPr>
            <w:tcW w:w="71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罗源第三中学（初中）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restart"/>
            <w:shd w:val="clear" w:color="auto" w:fill="auto"/>
            <w:noWrap w:val="0"/>
            <w:vAlign w:val="center"/>
          </w:tcPr>
          <w:p>
            <w:pPr>
              <w:spacing w:line="0" w:lineRule="atLeast"/>
              <w:rPr>
                <w:rFonts w:ascii="仿宋_GB2312" w:eastAsia="仿宋_GB2312" w:cs="等线"/>
                <w:kern w:val="0"/>
              </w:rPr>
            </w:pPr>
            <w:r>
              <w:rPr>
                <w:rFonts w:hint="eastAsia" w:ascii="仿宋_GB2312" w:hAnsi="宋体" w:eastAsia="仿宋_GB2312"/>
                <w:kern w:val="0"/>
              </w:rPr>
              <w:t>体育学类，学科教学（体育）、体育教育、课程与教学论（体育）。</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1684"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71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罗源滨海学校（初中）</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widowControl/>
              <w:spacing w:line="0" w:lineRule="atLeast"/>
              <w:rPr>
                <w:rFonts w:ascii="仿宋_GB2312" w:eastAsia="仿宋_GB2312" w:cs="等线"/>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27</w:t>
            </w:r>
          </w:p>
        </w:tc>
        <w:tc>
          <w:tcPr>
            <w:tcW w:w="1684"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小学语文教师</w:t>
            </w:r>
          </w:p>
        </w:tc>
        <w:tc>
          <w:tcPr>
            <w:tcW w:w="71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罗源滨海实验小学</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restart"/>
            <w:shd w:val="clear" w:color="auto" w:fill="auto"/>
            <w:noWrap w:val="0"/>
            <w:vAlign w:val="center"/>
          </w:tcPr>
          <w:p>
            <w:pPr>
              <w:spacing w:line="0" w:lineRule="atLeast"/>
              <w:rPr>
                <w:rFonts w:ascii="仿宋_GB2312" w:eastAsia="仿宋_GB2312" w:cs="等线"/>
                <w:kern w:val="0"/>
              </w:rPr>
            </w:pPr>
            <w:r>
              <w:rPr>
                <w:rFonts w:hint="eastAsia" w:ascii="仿宋_GB2312" w:hAnsi="宋体" w:eastAsia="仿宋_GB2312"/>
                <w:kern w:val="0"/>
              </w:rPr>
              <w:t>文学类，语文教育、课程与教学论（语文）、学科教学（语文）、初等教育、小学教育、汉语国际教育硕士。</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1684"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71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福州民族小学</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widowControl/>
              <w:spacing w:line="0" w:lineRule="atLeast"/>
              <w:rPr>
                <w:rFonts w:ascii="仿宋_GB2312" w:eastAsia="仿宋_GB2312" w:cs="等线"/>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28</w:t>
            </w:r>
          </w:p>
        </w:tc>
        <w:tc>
          <w:tcPr>
            <w:tcW w:w="1684"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小学数学教师</w:t>
            </w:r>
          </w:p>
        </w:tc>
        <w:tc>
          <w:tcPr>
            <w:tcW w:w="716" w:type="dxa"/>
            <w:vMerge w:val="restart"/>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w:t>
            </w: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福州民族小学</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restart"/>
            <w:shd w:val="clear" w:color="auto" w:fill="auto"/>
            <w:noWrap w:val="0"/>
            <w:vAlign w:val="center"/>
          </w:tcPr>
          <w:p>
            <w:pPr>
              <w:spacing w:line="0" w:lineRule="atLeast"/>
              <w:rPr>
                <w:rFonts w:ascii="仿宋_GB2312" w:eastAsia="仿宋_GB2312" w:cs="等线"/>
                <w:kern w:val="0"/>
              </w:rPr>
            </w:pPr>
            <w:r>
              <w:rPr>
                <w:rFonts w:hint="eastAsia" w:ascii="仿宋_GB2312" w:hAnsi="宋体" w:eastAsia="仿宋_GB2312"/>
                <w:kern w:val="0"/>
              </w:rPr>
              <w:t>数学类，统计学类，会计与审计类，财政金融类，数学教育、课程与教学论（数学）、学科教学（数学）。</w:t>
            </w: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1684"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716"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2771" w:type="dxa"/>
            <w:shd w:val="clear" w:color="auto" w:fill="auto"/>
            <w:noWrap w:val="0"/>
            <w:vAlign w:val="center"/>
          </w:tcPr>
          <w:p>
            <w:pPr>
              <w:spacing w:line="0" w:lineRule="atLeast"/>
              <w:rPr>
                <w:rFonts w:ascii="仿宋_GB2312" w:eastAsia="仿宋_GB2312" w:cs="等线"/>
                <w:kern w:val="0"/>
              </w:rPr>
            </w:pPr>
            <w:r>
              <w:rPr>
                <w:rFonts w:hint="eastAsia" w:ascii="仿宋_GB2312" w:eastAsia="仿宋_GB2312" w:cs="等线"/>
                <w:kern w:val="0"/>
              </w:rPr>
              <w:t>罗源滨海实验小学</w:t>
            </w: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1</w:t>
            </w:r>
          </w:p>
        </w:tc>
        <w:tc>
          <w:tcPr>
            <w:tcW w:w="3484" w:type="dxa"/>
            <w:vMerge w:val="continue"/>
            <w:shd w:val="clear" w:color="auto" w:fill="auto"/>
            <w:noWrap w:val="0"/>
            <w:vAlign w:val="center"/>
          </w:tcPr>
          <w:p>
            <w:pPr>
              <w:widowControl/>
              <w:spacing w:line="0" w:lineRule="atLeast"/>
              <w:jc w:val="center"/>
              <w:rPr>
                <w:rFonts w:ascii="仿宋_GB2312" w:eastAsia="仿宋_GB2312" w:cs="等线"/>
                <w:kern w:val="0"/>
              </w:rPr>
            </w:pPr>
          </w:p>
        </w:tc>
        <w:tc>
          <w:tcPr>
            <w:tcW w:w="699"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756"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713"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1004" w:type="dxa"/>
            <w:vMerge w:val="continue"/>
            <w:shd w:val="clear" w:color="auto" w:fill="auto"/>
            <w:noWrap w:val="0"/>
            <w:vAlign w:val="center"/>
          </w:tcPr>
          <w:p>
            <w:pPr>
              <w:spacing w:line="0" w:lineRule="atLeast"/>
              <w:jc w:val="center"/>
              <w:rPr>
                <w:rFonts w:hint="eastAsia" w:ascii="仿宋_GB2312" w:hAnsi="宋体" w:eastAsia="仿宋_GB2312"/>
                <w:kern w:val="0"/>
              </w:rPr>
            </w:pPr>
          </w:p>
        </w:tc>
        <w:tc>
          <w:tcPr>
            <w:tcW w:w="697" w:type="dxa"/>
            <w:vMerge w:val="continue"/>
            <w:shd w:val="clear" w:color="auto" w:fill="auto"/>
            <w:noWrap w:val="0"/>
            <w:vAlign w:val="center"/>
          </w:tcPr>
          <w:p>
            <w:pPr>
              <w:spacing w:line="0" w:lineRule="atLeast"/>
              <w:jc w:val="center"/>
              <w:rPr>
                <w:rFonts w:hint="eastAsia"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shd w:val="clear" w:color="auto" w:fill="auto"/>
            <w:noWrap w:val="0"/>
            <w:vAlign w:val="center"/>
          </w:tcPr>
          <w:p>
            <w:pPr>
              <w:spacing w:line="0" w:lineRule="atLeast"/>
              <w:jc w:val="center"/>
              <w:rPr>
                <w:rFonts w:ascii="仿宋_GB2312" w:eastAsia="仿宋_GB2312" w:cs="等线"/>
                <w:kern w:val="0"/>
              </w:rPr>
            </w:pPr>
          </w:p>
        </w:tc>
        <w:tc>
          <w:tcPr>
            <w:tcW w:w="1684"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合计</w:t>
            </w:r>
          </w:p>
        </w:tc>
        <w:tc>
          <w:tcPr>
            <w:tcW w:w="716"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20</w:t>
            </w:r>
          </w:p>
        </w:tc>
        <w:tc>
          <w:tcPr>
            <w:tcW w:w="2771" w:type="dxa"/>
            <w:shd w:val="clear" w:color="auto" w:fill="auto"/>
            <w:noWrap w:val="0"/>
            <w:vAlign w:val="center"/>
          </w:tcPr>
          <w:p>
            <w:pPr>
              <w:spacing w:line="0" w:lineRule="atLeast"/>
              <w:jc w:val="center"/>
              <w:rPr>
                <w:rFonts w:ascii="仿宋_GB2312" w:eastAsia="仿宋_GB2312" w:cs="等线"/>
                <w:kern w:val="0"/>
              </w:rPr>
            </w:pPr>
          </w:p>
        </w:tc>
        <w:tc>
          <w:tcPr>
            <w:tcW w:w="669" w:type="dxa"/>
            <w:shd w:val="clear" w:color="auto" w:fill="auto"/>
            <w:noWrap w:val="0"/>
            <w:vAlign w:val="center"/>
          </w:tcPr>
          <w:p>
            <w:pPr>
              <w:spacing w:line="0" w:lineRule="atLeast"/>
              <w:jc w:val="center"/>
              <w:rPr>
                <w:rFonts w:ascii="仿宋_GB2312" w:eastAsia="仿宋_GB2312" w:cs="等线"/>
                <w:kern w:val="0"/>
              </w:rPr>
            </w:pPr>
            <w:r>
              <w:rPr>
                <w:rFonts w:hint="eastAsia" w:ascii="仿宋_GB2312" w:eastAsia="仿宋_GB2312" w:cs="等线"/>
                <w:kern w:val="0"/>
              </w:rPr>
              <w:t>20</w:t>
            </w:r>
          </w:p>
        </w:tc>
        <w:tc>
          <w:tcPr>
            <w:tcW w:w="3484" w:type="dxa"/>
            <w:shd w:val="clear" w:color="auto" w:fill="auto"/>
            <w:noWrap w:val="0"/>
            <w:vAlign w:val="center"/>
          </w:tcPr>
          <w:p>
            <w:pPr>
              <w:spacing w:line="0" w:lineRule="atLeast"/>
              <w:jc w:val="center"/>
              <w:rPr>
                <w:rFonts w:ascii="仿宋_GB2312" w:eastAsia="仿宋_GB2312" w:cs="等线"/>
                <w:kern w:val="0"/>
              </w:rPr>
            </w:pPr>
          </w:p>
        </w:tc>
        <w:tc>
          <w:tcPr>
            <w:tcW w:w="699" w:type="dxa"/>
            <w:shd w:val="clear" w:color="auto" w:fill="auto"/>
            <w:noWrap w:val="0"/>
            <w:vAlign w:val="center"/>
          </w:tcPr>
          <w:p>
            <w:pPr>
              <w:spacing w:line="0" w:lineRule="atLeast"/>
              <w:jc w:val="center"/>
              <w:rPr>
                <w:rFonts w:hint="eastAsia" w:ascii="仿宋_GB2312" w:hAnsi="宋体" w:eastAsia="仿宋_GB2312"/>
                <w:kern w:val="0"/>
              </w:rPr>
            </w:pPr>
          </w:p>
        </w:tc>
        <w:tc>
          <w:tcPr>
            <w:tcW w:w="1756" w:type="dxa"/>
            <w:shd w:val="clear" w:color="auto" w:fill="auto"/>
            <w:noWrap w:val="0"/>
            <w:vAlign w:val="center"/>
          </w:tcPr>
          <w:p>
            <w:pPr>
              <w:spacing w:line="0" w:lineRule="atLeast"/>
              <w:jc w:val="center"/>
              <w:rPr>
                <w:rFonts w:hint="eastAsia" w:ascii="仿宋_GB2312" w:hAnsi="宋体" w:eastAsia="仿宋_GB2312"/>
                <w:kern w:val="0"/>
              </w:rPr>
            </w:pPr>
          </w:p>
        </w:tc>
        <w:tc>
          <w:tcPr>
            <w:tcW w:w="713" w:type="dxa"/>
            <w:shd w:val="clear" w:color="auto" w:fill="auto"/>
            <w:noWrap w:val="0"/>
            <w:vAlign w:val="center"/>
          </w:tcPr>
          <w:p>
            <w:pPr>
              <w:spacing w:line="0" w:lineRule="atLeast"/>
              <w:jc w:val="center"/>
              <w:rPr>
                <w:rFonts w:hint="eastAsia" w:ascii="仿宋_GB2312" w:hAnsi="宋体" w:eastAsia="仿宋_GB2312"/>
                <w:kern w:val="0"/>
              </w:rPr>
            </w:pPr>
          </w:p>
        </w:tc>
        <w:tc>
          <w:tcPr>
            <w:tcW w:w="1004" w:type="dxa"/>
            <w:shd w:val="clear" w:color="auto" w:fill="auto"/>
            <w:noWrap w:val="0"/>
            <w:vAlign w:val="center"/>
          </w:tcPr>
          <w:p>
            <w:pPr>
              <w:spacing w:line="0" w:lineRule="atLeast"/>
              <w:jc w:val="center"/>
              <w:rPr>
                <w:rFonts w:hint="eastAsia" w:ascii="仿宋_GB2312" w:hAnsi="宋体" w:eastAsia="仿宋_GB2312"/>
                <w:kern w:val="0"/>
              </w:rPr>
            </w:pPr>
          </w:p>
        </w:tc>
        <w:tc>
          <w:tcPr>
            <w:tcW w:w="697" w:type="dxa"/>
            <w:shd w:val="clear" w:color="auto" w:fill="auto"/>
            <w:noWrap w:val="0"/>
            <w:vAlign w:val="center"/>
          </w:tcPr>
          <w:p>
            <w:pPr>
              <w:spacing w:line="0" w:lineRule="atLeast"/>
              <w:jc w:val="center"/>
              <w:rPr>
                <w:rFonts w:hint="eastAsia" w:ascii="仿宋_GB2312" w:hAnsi="宋体" w:eastAsia="仿宋_GB2312"/>
                <w:kern w:val="0"/>
              </w:rPr>
            </w:pPr>
          </w:p>
        </w:tc>
      </w:tr>
    </w:tbl>
    <w:p>
      <w:pPr>
        <w:spacing w:line="0" w:lineRule="atLeast"/>
        <w:jc w:val="left"/>
        <w:rPr>
          <w:rFonts w:hint="eastAsia" w:ascii="方正小标宋_GBK" w:hAnsi="宋体" w:eastAsia="方正小标宋_GBK"/>
          <w:kern w:val="0"/>
          <w:sz w:val="28"/>
          <w:szCs w:val="28"/>
        </w:rPr>
      </w:pPr>
    </w:p>
    <w:p/>
    <w:sectPr>
      <w:pgSz w:w="16838" w:h="11906" w:orient="landscape"/>
      <w:pgMar w:top="1587" w:right="1531" w:bottom="1587"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OTk1ZTg3NzNkZDU5OGU3ZDQ5YjFjNjlmNWUwMTAifQ=="/>
  </w:docVars>
  <w:rsids>
    <w:rsidRoot w:val="64906029"/>
    <w:rsid w:val="64906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股份机关</Company>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2023-04-07T12:14:00Z</dcterms:created>
  <dc:creator>Administrator</dc:creator>
  <cp:lastModifiedBy>Administrator</cp:lastModifiedBy>
  <dcterms:modified xsi:type="dcterms:W3CDTF">2023-04-07T12:16:29Z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FEDC248C769241AAB36A8E85E1DA4CEC</vt:lpwstr>
  </property>
</Properties>
</file>