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>附件5</w:t>
      </w:r>
    </w:p>
    <w:p>
      <w:pPr>
        <w:spacing w:line="0" w:lineRule="atLeast"/>
        <w:jc w:val="center"/>
        <w:rPr>
          <w:rFonts w:hint="eastAsia" w:ascii="方正小标宋简体" w:eastAsia="方正小标宋简体" w:cs="微软雅黑"/>
          <w:sz w:val="44"/>
          <w:szCs w:val="44"/>
        </w:rPr>
      </w:pPr>
      <w:r>
        <w:rPr>
          <w:rFonts w:hint="eastAsia" w:ascii="方正小标宋简体" w:eastAsia="方正小标宋简体" w:cs="微软雅黑"/>
          <w:sz w:val="44"/>
          <w:szCs w:val="44"/>
        </w:rPr>
        <w:t>罗源县2023年高</w:t>
      </w:r>
      <w:bookmarkStart w:id="0" w:name="_GoBack"/>
      <w:bookmarkEnd w:id="0"/>
      <w:r>
        <w:rPr>
          <w:rFonts w:hint="eastAsia" w:ascii="方正小标宋简体" w:eastAsia="方正小标宋简体" w:cs="微软雅黑"/>
          <w:sz w:val="44"/>
          <w:szCs w:val="44"/>
        </w:rPr>
        <w:t>层次教育人才招聘面试教材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696"/>
        <w:gridCol w:w="1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2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序号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 w:cs="微软雅黑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类  别</w:t>
            </w:r>
          </w:p>
        </w:tc>
        <w:tc>
          <w:tcPr>
            <w:tcW w:w="11544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 w:cs="微软雅黑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教    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2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1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中学语文教师</w:t>
            </w:r>
          </w:p>
        </w:tc>
        <w:tc>
          <w:tcPr>
            <w:tcW w:w="11544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高中《语文》，人民教育出版社，必修上册（2019年8月第1版）、必修下册（2019年12月第1版）；初中《语文》，人民教育出版社，七年级上、下册（2016年11月第1版）。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2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2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中学数学教师</w:t>
            </w:r>
          </w:p>
        </w:tc>
        <w:tc>
          <w:tcPr>
            <w:tcW w:w="11544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高中《数学》，人民教育出版社，必修一（2019年6月第1版）、必修二（2019年7月第1版）；初中《数学》，人民教育出版社，七年级上（2012年6月第1版）、下册（2012年10月第1版）。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52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3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中学英语教师</w:t>
            </w:r>
          </w:p>
        </w:tc>
        <w:tc>
          <w:tcPr>
            <w:tcW w:w="11544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初中《英语》，科学普及出版社，七年级上册（2012年6月第1版）、下册（2012年12月第1版）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2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4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中学物理教师</w:t>
            </w:r>
          </w:p>
        </w:tc>
        <w:tc>
          <w:tcPr>
            <w:tcW w:w="11544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高中《物理》，山东科学技术出版社，必修一（2020年7月第1版）、必修二（2020年7月第1版）；初中《物理》，上海科技教育出版社，八年级（全一册）（2012年6月第1版）。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2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5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中学化学教师</w:t>
            </w:r>
          </w:p>
        </w:tc>
        <w:tc>
          <w:tcPr>
            <w:tcW w:w="11544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 xml:space="preserve">高中《化学》，江苏凤凰教育出版社，必修第一、二册（2020年7月第1版）。           </w:t>
            </w:r>
          </w:p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初中《化学》，科学出版社，九年级上册（2012年7月第3次修订版）、下册（2012年11月第2次修订版）。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52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6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中学生物教师</w:t>
            </w:r>
          </w:p>
        </w:tc>
        <w:tc>
          <w:tcPr>
            <w:tcW w:w="11544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初中《生物》，人民教育出版社，七年级《生物学》上册（2012年6月第1版）、下册（2012年10月第1版）。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2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7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中学政治教师</w:t>
            </w:r>
          </w:p>
        </w:tc>
        <w:tc>
          <w:tcPr>
            <w:tcW w:w="11544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高中《思想政治》，人民教育出版社，必修一（2020年7月第2版）、必修二（2021年7月第3版）； 初中《道德与法治》，人民教育出版社，七年级上、下册（2016年11月第1版）。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2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8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中学历史教师</w:t>
            </w:r>
          </w:p>
        </w:tc>
        <w:tc>
          <w:tcPr>
            <w:tcW w:w="11544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 xml:space="preserve">高中《历史》，人民教育出版社，必修中外历史纲要上（2019年8月第1版）、中外历史纲要下（2019年12月第1版）。   </w:t>
            </w:r>
          </w:p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初中《中国历史》，人民教育出版社，七年级上册（2016年7月第1版）、下册（2016年11月第1版）。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52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9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中学地理教师</w:t>
            </w:r>
          </w:p>
        </w:tc>
        <w:tc>
          <w:tcPr>
            <w:tcW w:w="11544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初中《地理》，人民教育出版社，七年级上、下册（2020年10月第1版）。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52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10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中学体育教师</w:t>
            </w:r>
          </w:p>
        </w:tc>
        <w:tc>
          <w:tcPr>
            <w:tcW w:w="11544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初中《体育与健康》，华东师范大学出版社，七年级全一册（2012年7月第1版）。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2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11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中学美术教师</w:t>
            </w:r>
          </w:p>
        </w:tc>
        <w:tc>
          <w:tcPr>
            <w:tcW w:w="11544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高中《美术》，湖南美术出版社，必修《美术与鉴赏》（2019年7月第1版）、选择性必修《绘画》（2019年5月第1版）、选择性必修《设计》（2019年5月第1版）。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2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12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小学语文教师</w:t>
            </w:r>
          </w:p>
        </w:tc>
        <w:tc>
          <w:tcPr>
            <w:tcW w:w="11544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四年级《语文》，上册，人民教育出版社（2019年6月第1版，2022年7月第4次印刷。）；下册，人民教育出版社（2019年12月第1版，2022年12月第4次印刷）。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2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13</w:t>
            </w:r>
          </w:p>
        </w:tc>
        <w:tc>
          <w:tcPr>
            <w:tcW w:w="1696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小学数学教师</w:t>
            </w:r>
          </w:p>
        </w:tc>
        <w:tc>
          <w:tcPr>
            <w:tcW w:w="11544" w:type="dxa"/>
            <w:shd w:val="clear" w:color="auto" w:fill="auto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宋体" w:eastAsia="仿宋_GB2312" w:cs="微软雅黑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微软雅黑"/>
                <w:sz w:val="22"/>
                <w:szCs w:val="22"/>
              </w:rPr>
              <w:t>四年级《数学》，上册，人民教育出版社（2022年8月第2版，2022年8月第1印次。）；下册，人民教育出版社（2022年12月第2版，2023年1月第一次印刷））。</w:t>
            </w:r>
          </w:p>
        </w:tc>
      </w:tr>
    </w:tbl>
    <w:p/>
    <w:sectPr>
      <w:pgSz w:w="16838" w:h="11906" w:orient="landscape"/>
      <w:pgMar w:top="1588" w:right="1531" w:bottom="1588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OTk1ZTg3NzNkZDU5OGU3ZDQ5YjFjNjlmNWUwMTAifQ=="/>
  </w:docVars>
  <w:rsids>
    <w:rsidRoot w:val="6DE250C6"/>
    <w:rsid w:val="1DAD2499"/>
    <w:rsid w:val="6DE2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2</Pages>
  <Words>972</Words>
  <Characters>1103</Characters>
  <Lines>0</Lines>
  <Paragraphs>0</Paragraphs>
  <TotalTime>0</TotalTime>
  <ScaleCrop>false</ScaleCrop>
  <LinksUpToDate>false</LinksUpToDate>
  <CharactersWithSpaces>1124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2023-04-07T12:19:00Z</dcterms:created>
  <dc:creator>Administrator</dc:creator>
  <cp:lastModifiedBy>Administrator</cp:lastModifiedBy>
  <dcterms:modified xsi:type="dcterms:W3CDTF">2023-04-07T12:21:01Z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B4C72D00E69C44258319E0CD98169A72</vt:lpwstr>
  </property>
</Properties>
</file>