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24"/>
        </w:rPr>
      </w:pPr>
      <w:bookmarkStart w:id="0" w:name="_GoBack"/>
      <w:r>
        <w:rPr>
          <w:rFonts w:hint="eastAsia" w:ascii="黑体" w:hAnsi="黑体" w:eastAsia="黑体" w:cs="黑体"/>
          <w:sz w:val="24"/>
        </w:rPr>
        <w:t>附件</w:t>
      </w:r>
      <w:r>
        <w:rPr>
          <w:rFonts w:ascii="黑体" w:hAnsi="黑体" w:eastAsia="黑体" w:cs="黑体"/>
          <w:sz w:val="24"/>
        </w:rPr>
        <w:t>2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2023年中国人民大学附属中学三亚学校赴高校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面向2023年应届毕业生公开招聘教师报名表</w:t>
      </w:r>
    </w:p>
    <w:bookmarkEnd w:id="0"/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1.请通过网络初审考生，按要求于指定时间携带相关资料前往指定地点参加现场资格审查。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请于现场资格审查当天及时登录三亚市教育局网站（http://edu.sanya.gov.cn/）查询考试入围人员名单;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:1.</w:t>
      </w:r>
      <w:r>
        <w:rPr>
          <w:rFonts w:hint="eastAsia" w:ascii="宋体" w:hAnsi="宋体"/>
          <w:sz w:val="18"/>
          <w:szCs w:val="18"/>
        </w:rPr>
        <w:t>请考生彩打此表；</w:t>
      </w: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 xml:space="preserve">23年    月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326B21"/>
    <w:rsid w:val="000322E0"/>
    <w:rsid w:val="000B009F"/>
    <w:rsid w:val="000D7CC1"/>
    <w:rsid w:val="000F045F"/>
    <w:rsid w:val="001615B8"/>
    <w:rsid w:val="002417DC"/>
    <w:rsid w:val="00281BCC"/>
    <w:rsid w:val="002D1742"/>
    <w:rsid w:val="00324A6C"/>
    <w:rsid w:val="00326B21"/>
    <w:rsid w:val="00391B87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7D037A"/>
    <w:rsid w:val="0085560E"/>
    <w:rsid w:val="008D3377"/>
    <w:rsid w:val="009B55A9"/>
    <w:rsid w:val="009C0D07"/>
    <w:rsid w:val="00A66FAA"/>
    <w:rsid w:val="00AB443C"/>
    <w:rsid w:val="00AF3F20"/>
    <w:rsid w:val="00BB34AD"/>
    <w:rsid w:val="00C11610"/>
    <w:rsid w:val="00D17D3E"/>
    <w:rsid w:val="00E22E05"/>
    <w:rsid w:val="00E37108"/>
    <w:rsid w:val="00E837FC"/>
    <w:rsid w:val="00E95B6A"/>
    <w:rsid w:val="00ED5B77"/>
    <w:rsid w:val="00F81690"/>
    <w:rsid w:val="00F90531"/>
    <w:rsid w:val="00FC6B9E"/>
    <w:rsid w:val="00FF0E1F"/>
    <w:rsid w:val="06715DC3"/>
    <w:rsid w:val="0AAB1749"/>
    <w:rsid w:val="0AD44566"/>
    <w:rsid w:val="0F065C72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D5DDD"/>
    <w:rsid w:val="363D6BD2"/>
    <w:rsid w:val="367A351F"/>
    <w:rsid w:val="383D0570"/>
    <w:rsid w:val="3A7143E3"/>
    <w:rsid w:val="3B9C5037"/>
    <w:rsid w:val="3C57041B"/>
    <w:rsid w:val="424A53AE"/>
    <w:rsid w:val="480473C6"/>
    <w:rsid w:val="49910A5F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709</Words>
  <Characters>753</Characters>
  <Lines>6</Lines>
  <Paragraphs>1</Paragraphs>
  <TotalTime>5</TotalTime>
  <ScaleCrop>false</ScaleCrop>
  <LinksUpToDate>false</LinksUpToDate>
  <CharactersWithSpaces>772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翰林文创</cp:lastModifiedBy>
  <cp:lastPrinted>2021-10-11T01:09:00Z</cp:lastPrinted>
  <dcterms:modified xsi:type="dcterms:W3CDTF">2023-04-10T07:48:22Z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CD8F07AAD2DD41318FC3D1F9C5BFFF34</vt:lpwstr>
  </property>
</Properties>
</file>