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jc w:val="left"/>
        <w:rPr>
          <w:rFonts w:ascii="黑体" w:hAnsi="黑体" w:eastAsia="黑体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2023年河南省事业单位公开招聘联考</w:t>
      </w:r>
    </w:p>
    <w:p>
      <w:pPr>
        <w:spacing w:line="600" w:lineRule="exact"/>
        <w:jc w:val="center"/>
        <w:rPr>
          <w:rFonts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笔试考试大纲</w:t>
      </w:r>
      <w:bookmarkStart w:id="0" w:name="_GoBack"/>
      <w:bookmarkEnd w:id="0"/>
    </w:p>
    <w:p>
      <w:pPr>
        <w:spacing w:line="300" w:lineRule="exact"/>
        <w:jc w:val="center"/>
        <w:rPr>
          <w:rFonts w:ascii="方正小标宋_GBK" w:hAnsi="黑体" w:eastAsia="方正小标宋_GBK"/>
          <w:sz w:val="44"/>
          <w:szCs w:val="44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黑体" w:hAnsi="黑体" w:eastAsia="黑体"/>
          <w:b/>
          <w:color w:val="333333"/>
          <w:sz w:val="32"/>
          <w:szCs w:val="32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一、考试类别设置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基于事业单位不同招聘岗位对人的能力素质有不同要求，此次事业单位公开招聘笔试分为综合管理类、教育类、医疗卫生类三个类别。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综合管理类：主要适用于事业单位中以行政性、事务性和业务管理为主的岗位。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教育类：主要适用于幼儿园、中小学和大中专等教育机构的教师岗位。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医疗卫生类：主要适用于医疗卫生机构的专业技术岗位。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Style w:val="5"/>
          <w:rFonts w:ascii="黑体" w:hAnsi="黑体" w:eastAsia="黑体"/>
        </w:rPr>
      </w:pPr>
      <w:r>
        <w:rPr>
          <w:rStyle w:val="5"/>
          <w:rFonts w:hint="eastAsia" w:ascii="黑体" w:hAnsi="黑体" w:eastAsia="黑体"/>
          <w:b w:val="0"/>
          <w:color w:val="333333"/>
          <w:sz w:val="32"/>
          <w:szCs w:val="32"/>
        </w:rPr>
        <w:t>二、笔试科目设置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color w:val="333333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每个类别笔试均设置两个科目，包含一个公共科目和一个专业科目。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（一）公共科目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1、综合管理类、教育类、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卫生类的笔试的公共科目均为《职业能力测验》。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2、该科目的测评内容包括数量关系、言语理解与表达、判断推理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、常识判断和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资料分析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等相关内容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，一般情况为单项选择题，题量为90题左右，答题时限90分钟，满分100分。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（二）专业科目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1、公共基础知识。该科目适用于综合管理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2、教育类专业科目。该科目适用于教育类专业技术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3、</w:t>
      </w:r>
      <w:r>
        <w:rPr>
          <w:rFonts w:hint="eastAsia" w:ascii="Times New Roman" w:hAnsi="Times New Roman" w:eastAsia="仿宋_GB2312" w:cs="Times New Roman"/>
          <w:color w:val="333333"/>
          <w:sz w:val="32"/>
          <w:szCs w:val="32"/>
        </w:rPr>
        <w:t>医疗</w:t>
      </w: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卫生类专业科目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Style w:val="5"/>
          <w:rFonts w:ascii="黑体" w:hAnsi="黑体" w:eastAsia="黑体" w:cs="Times New Roman"/>
        </w:rPr>
      </w:pPr>
      <w:r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  <w:t>三、类别确定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黑体" w:hAnsi="黑体" w:eastAsia="黑体" w:cs="Times New Roman"/>
          <w:b/>
          <w:color w:val="333333"/>
          <w:sz w:val="32"/>
          <w:szCs w:val="32"/>
        </w:rPr>
      </w:pPr>
      <w:r>
        <w:rPr>
          <w:rStyle w:val="5"/>
          <w:rFonts w:ascii="黑体" w:hAnsi="黑体" w:eastAsia="黑体" w:cs="Times New Roman"/>
          <w:b w:val="0"/>
          <w:color w:val="333333"/>
          <w:sz w:val="32"/>
          <w:szCs w:val="32"/>
        </w:rPr>
        <w:t>四、成绩使用</w:t>
      </w:r>
    </w:p>
    <w:p>
      <w:pPr>
        <w:pStyle w:val="2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  <w:r>
        <w:rPr>
          <w:rFonts w:ascii="Times New Roman" w:hAnsi="Times New Roman" w:eastAsia="仿宋_GB2312" w:cs="Times New Roman"/>
          <w:color w:val="333333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ind w:firstLine="42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BD57B9-651B-4490-A366-E383924C7CC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DAFEFF2-FA05-4409-8E51-C9D282E42B7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00C5BC9A-44BA-4757-B2B5-31DB6218A3B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50821523-7DE0-44D6-9627-F2BAB5530B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MDYyYjk4MGFjNmQxNWQ4NmM5YjkxNTdkMjE5NDUifQ=="/>
  </w:docVars>
  <w:rsids>
    <w:rsidRoot w:val="00904AEE"/>
    <w:rsid w:val="003111FD"/>
    <w:rsid w:val="003F11B4"/>
    <w:rsid w:val="00431412"/>
    <w:rsid w:val="0056750B"/>
    <w:rsid w:val="00786D0A"/>
    <w:rsid w:val="007C7377"/>
    <w:rsid w:val="00904AEE"/>
    <w:rsid w:val="00B461A7"/>
    <w:rsid w:val="00CF209B"/>
    <w:rsid w:val="00F176E4"/>
    <w:rsid w:val="00F80110"/>
    <w:rsid w:val="00FE3639"/>
    <w:rsid w:val="6FD15D16"/>
    <w:rsid w:val="7B74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938</Words>
  <Characters>954</Characters>
  <Lines>6</Lines>
  <Paragraphs>1</Paragraphs>
  <TotalTime>3</TotalTime>
  <ScaleCrop>false</ScaleCrop>
  <LinksUpToDate>false</LinksUpToDate>
  <CharactersWithSpaces>954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雪花粉飞</cp:lastModifiedBy>
  <dcterms:modified xsi:type="dcterms:W3CDTF">2023-04-12T09:38:00Z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0D71E68C7F2748C8BC18DCE2CE3DB864_12</vt:lpwstr>
  </property>
</Properties>
</file>