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0"/>
          <w:szCs w:val="30"/>
          <w:bdr w:val="none" w:color="auto" w:sz="0" w:space="0"/>
          <w:shd w:val="clear" w:fill="E8E8E8"/>
          <w:lang w:val="en-US" w:eastAsia="zh-CN" w:bidi="ar"/>
        </w:rPr>
        <w:t>附件</w:t>
      </w:r>
      <w:r>
        <w:rPr>
          <w:rFonts w:hint="eastAsia" w:ascii="黑体" w:hAnsi="宋体" w:eastAsia="黑体" w:cs="黑体"/>
          <w:i w:val="0"/>
          <w:iCs w:val="0"/>
          <w:caps w:val="0"/>
          <w:color w:val="000000"/>
          <w:spacing w:val="0"/>
          <w:kern w:val="0"/>
          <w:sz w:val="30"/>
          <w:szCs w:val="30"/>
          <w:bdr w:val="none" w:color="auto" w:sz="0" w:space="0"/>
          <w:shd w:val="clear" w:fill="E8E8E8"/>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center"/>
        <w:rPr>
          <w:rFonts w:hint="eastAsia" w:ascii="宋体" w:hAnsi="宋体" w:eastAsia="宋体" w:cs="宋体"/>
          <w:i w:val="0"/>
          <w:iCs w:val="0"/>
          <w:caps w:val="0"/>
          <w:color w:val="000000"/>
          <w:spacing w:val="0"/>
          <w:sz w:val="18"/>
          <w:szCs w:val="18"/>
        </w:rPr>
      </w:pPr>
      <w:r>
        <w:rPr>
          <w:rFonts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宜宾市翠屏区事业单位</w:t>
      </w:r>
      <w:r>
        <w:rPr>
          <w:rFonts w:hint="eastAsia"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2023年上半年公开考核招聘工作人员岗位表</w:t>
      </w:r>
    </w:p>
    <w:tbl>
      <w:tblPr>
        <w:tblW w:w="132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9"/>
        <w:gridCol w:w="804"/>
        <w:gridCol w:w="535"/>
        <w:gridCol w:w="980"/>
        <w:gridCol w:w="401"/>
        <w:gridCol w:w="670"/>
        <w:gridCol w:w="3364"/>
        <w:gridCol w:w="940"/>
        <w:gridCol w:w="2421"/>
        <w:gridCol w:w="401"/>
        <w:gridCol w:w="940"/>
        <w:gridCol w:w="10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bCs/>
                <w:kern w:val="0"/>
                <w:sz w:val="24"/>
                <w:szCs w:val="24"/>
                <w:bdr w:val="none" w:color="auto" w:sz="0" w:space="0"/>
                <w:lang w:val="en-US" w:eastAsia="zh-CN" w:bidi="ar"/>
              </w:rPr>
              <w:t>招聘单位</w:t>
            </w:r>
          </w:p>
        </w:tc>
        <w:tc>
          <w:tcPr>
            <w:tcW w:w="500" w:type="pct"/>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招聘岗位</w:t>
            </w:r>
          </w:p>
        </w:tc>
        <w:tc>
          <w:tcPr>
            <w:tcW w:w="350" w:type="pct"/>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岗位代码</w:t>
            </w:r>
          </w:p>
        </w:tc>
        <w:tc>
          <w:tcPr>
            <w:tcW w:w="150" w:type="pct"/>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招聘名额</w:t>
            </w:r>
          </w:p>
        </w:tc>
        <w:tc>
          <w:tcPr>
            <w:tcW w:w="2750" w:type="pct"/>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条件要求</w:t>
            </w:r>
          </w:p>
        </w:tc>
        <w:tc>
          <w:tcPr>
            <w:tcW w:w="500" w:type="pct"/>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考评方式</w:t>
            </w:r>
          </w:p>
        </w:tc>
        <w:tc>
          <w:tcPr>
            <w:tcW w:w="400" w:type="pct"/>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约定事项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Tahoma" w:hAnsi="Tahoma" w:eastAsia="Tahoma" w:cs="Tahoma"/>
                <w:sz w:val="18"/>
                <w:szCs w:val="18"/>
              </w:rPr>
            </w:pP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岗位名称</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岗位类别</w:t>
            </w:r>
          </w:p>
        </w:tc>
        <w:tc>
          <w:tcPr>
            <w:tcW w:w="350" w:type="pct"/>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sz w:val="18"/>
                <w:szCs w:val="18"/>
              </w:rPr>
            </w:pPr>
          </w:p>
        </w:tc>
        <w:tc>
          <w:tcPr>
            <w:tcW w:w="150" w:type="pct"/>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sz w:val="18"/>
                <w:szCs w:val="18"/>
              </w:rPr>
            </w:pP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学历(学位)要求</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专业条件要求</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年龄要求</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其他</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笔试</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kern w:val="0"/>
                <w:sz w:val="24"/>
                <w:szCs w:val="24"/>
                <w:bdr w:val="none" w:color="auto" w:sz="0" w:space="0"/>
                <w:lang w:val="en-US" w:eastAsia="zh-CN" w:bidi="ar"/>
              </w:rPr>
              <w:t>专业技能考核</w:t>
            </w:r>
          </w:p>
        </w:tc>
        <w:tc>
          <w:tcPr>
            <w:tcW w:w="400" w:type="pct"/>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宜宾市翠屏区疾病预防控制中心</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检验师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本科（二级学科）：卫生检验、卫生检验与检疫、医学检验、医学检验技术、检验；研究生（二级学科）：医学技术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具有检验中级及以上职称</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急诊科医师（一）</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2</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本科（二级学科）：临床医学；研究生（二级学科）：内科学、急诊医学、全科医学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具有主治医师及以上职称，且医师执业证执业范围为内科、急救医学、全科医学专业之一</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急诊科医师（二）</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本科（二级学科）：临床医学；研究生（二级学科）：外科学、急诊医学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35周岁及以下（取得副高及以上职称年龄放宽到40周岁）</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1.具有主治医师及以上职称，且医师执业证执业范围为外科专业；2.具有《住院医师规范化培训合格证明》，且培训专业为外科</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妇产科医师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本科（二级学科）：临床医学；研究生（二级学科）：妇产科学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具有副主任医师及以上职称，且医师执业证执业范围为妇产科专业</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眼科医师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本科（二级学科）：临床医学；研究生（二级学科）：眼科学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40周岁及以下（取得副高及以上职称年龄放宽到45周岁）</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1.具有主治医师及以上职称，且医师执业证执业范围为眼耳鼻咽喉科专业；2.具有《住院医师规范化培训合格证明》，且培训专业为眼科</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耳鼻喉科医师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本科（二级学科）：临床医学；研究生（二级学科）：耳鼻咽喉科学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35周岁及以下（取得副高及以上职称年龄放宽到40周岁）</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1.具有主治医师及以上职称，且医师执业证执业范围为眼耳鼻咽喉科专业；2.具有《住院医师规范化培训合格证明》，且培训专业为耳鼻咽喉科</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美容主诊医师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KH231007</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本科（二级学科）：临床医学；研究生（二级学科）：外科学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color w:val="auto"/>
                <w:kern w:val="0"/>
                <w:sz w:val="24"/>
                <w:szCs w:val="24"/>
                <w:bdr w:val="none" w:color="auto" w:sz="0" w:space="0"/>
                <w:lang w:val="en-US" w:eastAsia="zh-CN" w:bidi="ar"/>
              </w:rPr>
              <w:t>1.具有主治医师及以上职称；2.</w:t>
            </w:r>
            <w:r>
              <w:rPr>
                <w:rFonts w:hint="eastAsia" w:ascii="新宋体" w:hAnsi="新宋体" w:eastAsia="新宋体" w:cs="新宋体"/>
                <w:kern w:val="0"/>
                <w:sz w:val="24"/>
                <w:szCs w:val="24"/>
                <w:bdr w:val="none" w:color="auto" w:sz="0" w:space="0"/>
                <w:lang w:val="en-US" w:eastAsia="zh-CN" w:bidi="ar"/>
              </w:rPr>
              <w:t>医师执业证执业范围为外科专业，且登记核定为医疗美容主诊医师；</w:t>
            </w:r>
            <w:r>
              <w:rPr>
                <w:rFonts w:hint="eastAsia" w:ascii="新宋体" w:hAnsi="新宋体" w:eastAsia="新宋体" w:cs="新宋体"/>
                <w:color w:val="auto"/>
                <w:kern w:val="0"/>
                <w:sz w:val="24"/>
                <w:szCs w:val="24"/>
                <w:bdr w:val="none" w:color="auto" w:sz="0" w:space="0"/>
                <w:lang w:val="en-US" w:eastAsia="zh-CN" w:bidi="ar"/>
              </w:rPr>
              <w:t>3.具有《住院医师规范化培训合格证明》，且培训专业为外科</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心电图室技师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KH231008</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本科（二级学科）：临床医学、医学影像学、医学影像技术；研究生（二级学科）：内科学、影像医学与核医学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具有心电学技术中级及以上专业技术资格</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心电图室医师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KH231009</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本科（二级学科）：临床医学、医学影像学；研究生（二级学科）：内科学、影像医学与核医学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color w:val="auto"/>
                <w:kern w:val="0"/>
                <w:sz w:val="24"/>
                <w:szCs w:val="24"/>
                <w:bdr w:val="none" w:color="auto" w:sz="0" w:space="0"/>
                <w:lang w:val="en-US" w:eastAsia="zh-CN" w:bidi="ar"/>
              </w:rPr>
              <w:t>具有主治医师及以上职称，且医师执业证执业范围为</w:t>
            </w:r>
            <w:r>
              <w:rPr>
                <w:rFonts w:hint="eastAsia" w:ascii="新宋体" w:hAnsi="新宋体" w:eastAsia="新宋体" w:cs="新宋体"/>
                <w:kern w:val="0"/>
                <w:sz w:val="24"/>
                <w:szCs w:val="24"/>
                <w:bdr w:val="none" w:color="auto" w:sz="0" w:space="0"/>
                <w:lang w:val="en-US" w:eastAsia="zh-CN" w:bidi="ar"/>
              </w:rPr>
              <w:t>内科、医学影像和放射治疗专业之一</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超声科医师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KH231010</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本科（二级学科）：临床医学、医学影像学；研究生（二级学科）：影像医学与核医学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35周岁及以下（取得副高及以上职称年龄放宽到40周岁）</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1.具有主治医师及以上职称，且医师执业证执业范围为医学影像和放射治疗专业；2.具有《住院医师规范化培训合格证明》，且培训专业为超声医学科</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放疗科物理师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本科（二级学科）：核工程与核技术、生物医学工程；研究生（二级学科）：辐射防护及环境保护、核技术及应用、生物医学工程</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color w:val="auto"/>
                <w:kern w:val="0"/>
                <w:sz w:val="24"/>
                <w:szCs w:val="24"/>
                <w:bdr w:val="none" w:color="auto" w:sz="0" w:space="0"/>
                <w:lang w:val="en-US" w:eastAsia="zh-CN" w:bidi="ar"/>
              </w:rPr>
              <w:t>1.具有</w:t>
            </w:r>
            <w:r>
              <w:rPr>
                <w:rFonts w:hint="eastAsia" w:ascii="新宋体" w:hAnsi="新宋体" w:eastAsia="新宋体" w:cs="新宋体"/>
                <w:kern w:val="0"/>
                <w:sz w:val="24"/>
                <w:szCs w:val="24"/>
                <w:bdr w:val="none" w:color="auto" w:sz="0" w:space="0"/>
                <w:lang w:val="en-US" w:eastAsia="zh-CN" w:bidi="ar"/>
              </w:rPr>
              <w:t>放射医学技术中级及以上专业技术资格；</w:t>
            </w:r>
            <w:r>
              <w:rPr>
                <w:rFonts w:hint="eastAsia" w:ascii="新宋体" w:hAnsi="新宋体" w:eastAsia="新宋体" w:cs="新宋体"/>
                <w:color w:val="auto"/>
                <w:kern w:val="0"/>
                <w:sz w:val="24"/>
                <w:szCs w:val="24"/>
                <w:bdr w:val="none" w:color="auto" w:sz="0" w:space="0"/>
                <w:lang w:val="en-US" w:eastAsia="zh-CN" w:bidi="ar"/>
              </w:rPr>
              <w:t>2.</w:t>
            </w:r>
            <w:r>
              <w:rPr>
                <w:rFonts w:hint="eastAsia" w:ascii="新宋体" w:hAnsi="新宋体" w:eastAsia="新宋体" w:cs="新宋体"/>
                <w:kern w:val="0"/>
                <w:sz w:val="24"/>
                <w:szCs w:val="24"/>
                <w:bdr w:val="none" w:color="auto" w:sz="0" w:space="0"/>
                <w:lang w:val="en-US" w:eastAsia="zh-CN" w:bidi="ar"/>
              </w:rPr>
              <w:t>具有全国医用设备使用人员业务能力考评成绩合格证明，且报考专业为{LA·(х刀·γ刀）}物理师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放射科技师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本科（二级学科）：医学影像学、医学影像技术、生物医学工程；研究生（二级学科）：影像医学与核医学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color w:val="auto"/>
                <w:kern w:val="0"/>
                <w:sz w:val="24"/>
                <w:szCs w:val="24"/>
                <w:bdr w:val="none" w:color="auto" w:sz="0" w:space="0"/>
                <w:lang w:val="en-US" w:eastAsia="zh-CN" w:bidi="ar"/>
              </w:rPr>
              <w:t>1.具有放射医学技术中级及以上专业技术资格；</w:t>
            </w:r>
            <w:r>
              <w:rPr>
                <w:rFonts w:hint="eastAsia" w:ascii="新宋体" w:hAnsi="新宋体" w:eastAsia="新宋体" w:cs="新宋体"/>
                <w:kern w:val="0"/>
                <w:sz w:val="24"/>
                <w:szCs w:val="24"/>
                <w:bdr w:val="none" w:color="auto" w:sz="0" w:space="0"/>
                <w:lang w:val="en-US" w:eastAsia="zh-CN" w:bidi="ar"/>
              </w:rPr>
              <w:t>2.具有全国医用设备使用人员业务能力考评成绩合格证明，且报考专业为MRI技师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宜宾市第三人民医院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口腔科医师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本科（二级学科）：口腔医学；研究生（二级学科）：口腔医学、口腔临床医学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具有主治医师及以上职称，且医师执业证执业范围为口腔专业</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宜宾市第二中医医院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妇产科医师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本科（二级学科）：临床医学；研究生（二级学科）：外科学、妇产科学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具有副主任医师及以上职称，且医师执业证执业范围为妇产科专业</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宜宾市第二中医医院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麻醉科医师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本科（二级学科）：麻醉学；研究生（二级学科）：麻醉学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具有主治医师及以上职称，且医师执业证执业范围为麻醉专业</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宜宾市翠屏区大观楼社区卫生服务中心</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放射医师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本科（二级学科）：医学影像学、放射医学；研究生（二级学科）：影像医学与核医学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具有主治医师及以上职称，且医师执业证执业范围为医学影像和放射治疗专业</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宜宾市翠屏区白花镇中心卫生院</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药剂师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KH231017</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本科（二级学科）：药学、应用药学；研究生（二级学科）：药学、药理学、药剂学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具有药学中级及以上专业技术资格</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综合测试（专业技能测试+结构化面试）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1.翠屏区卫健系统在编在职人员不能报考；2.最低服务年限5年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宜宾市翠屏区学校后勤保障指导中心</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工作员</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管理</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KH231018</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二级学科：中国语言文学、语言学及应用语言学、汉语言文字学、中国古典文献学、中国古代文学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宜宾市翠屏区教育考试中心</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工作员</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管理</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KH231019</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二级学科：中国语言文学、文艺学、语言学及应用语言学、汉语言文字学、传播学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宜宾市翠屏区教育考试中心</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工作员</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管理</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KH231020</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二级学科：计算机科学与技术、计算机系统结构、计算机软件与理论、计算机应用技术、计算机技术、教育技术学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结构化面试</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四川省宜宾市第八中学校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高中物理教师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物理学、物理学教育、应用物理学、声学、核物理；研究生（二级学科）：学科教学（物理）、物理学、理论物理、原子与分子物理、等离子体物理、凝聚态物理、声学、光学、无线电物理、粒子物理与原子核物理</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1.具有高级教师及以上专业技术职称；2.具有高中物理学科教师资格证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四川省宜宾市第四中学校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高中英语教师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本科（二级学科）：英语、英语教育、英语翻译；研究生（二级学科）：学科教学（英语）、英语语言文学、英语笔译、英语口译</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1.具有高级教师及以上专业技术职称；2.具有高中英语学科教师资格证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宜宾市江北实验小学校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小学体育教师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二级学科：学科教学（体育）、体育、体育学、体育教育训练学、体育教学、运动训练、社会体育指导、民族传统体育学、运动人体科学、竞赛组织</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具有小学及以上体育与健康学科教师资格证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宜宾市人民路小学校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二级学科：学科教学（语文）、文艺学、中国语言文学、语言学及应用语言学、汉语言文字学、中国古典文献学、中国古代文学、中国现当代文学、汉语国际教育、比较文学与世界文学、小学教育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宜宾市人民路小学校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小学体育教师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二级学科：学科教学（体育）、体育、体育学、体育教育训练学、体育教学、运动训练、社会体育指导、民族传统体育学、运动人体科学、竞赛组织</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具有小学及以上体育与健康学科教师资格证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宜宾市中山街小学校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二级学科：学科教学（语文）、文艺学、中国语言文学、语言学及应用语言学、汉语言文字学、中国古典文献学、中国古代文学、中国现当代文学、汉语国际教育、比较文学与世界文学、小学教育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宜宾市中山街小学校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KH231027</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二级学科：学科教学（数学）、数学、基础数学、计算数学、概率论与数理统计、应用数学、小学教育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宜宾市中山街小学校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小学美术教师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KH231028</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二级学科：学科教学（美术）、美术学、美术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具有小学及以上美术学科教师资格证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宜宾市中山街小学校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小学科学教师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KH231029</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二级学科：科学与技术教育、学科教学（物理）、学科教学（化学）、学科教学（生物）、分析化学、生物学、物理学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具有小学及以上相应学科教师资格证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四川省宜宾市第二中学校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初中历史教师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KH231030</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二级学科：学科教学（历史）、中国史、史学理论及史学史、中国古代史、中国近现代史、专门史、世界史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具有初中及以上历史学科教师资格证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四川省宜宾市第二中学校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初中心理健康教师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二级学科：基础心理学、发展与教育心理学、应用心理学、心理健康教育、应用心理、心理学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具有初中及以上心理健康学科教师资格证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宜宾市第五中学校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初中思政教师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二级学科：学科教学（思政）、思想政治教育、政治学理论、中共党史、政治学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具有初中道德与法治学科教师资格证或高中思想政治学科教师资格证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宜宾市第五中学校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二级学科：学科教学（数学）、数学、基础数学、计算数学、概率论与数理统计、应用数学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具有初中及以上数学学科教师资格证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四川省宜宾市第六中学校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二级学科：学科教学（数学）、数学、基础数学、计算数学、概率论与数理统计、应用数学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具有高中数学学科教师资格证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四川省宜宾市第八中学校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高中体育教师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二级学科：学科教学（体育）、体育、体育学、体育教育训练学、体育教学、运动训练、社会体育指导、民族传统体育学、运动人体科学、竞赛组织</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具有高中体育与健康学科教师资格证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宜宾市一曼中学校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二级学科：学科教学（数学）、数学、基础数学、计算数学、概率论与数理统计、应用数学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具有高中数学学科教师资格证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宜宾市一曼中学校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高中英语教师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KH231037</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硕士研究生及以上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二级学科：学科教学（英语）、英语语言文学、英语笔译、英语口译</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具有高中英语学科教师资格证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宜宾市李庄中学校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高中英语教师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KH231038</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本科（二级学科）：英语、英语教育、英语翻译；研究生（二级学科）：学科教学（英语）、英语语言文学、英语笔译、英语口译</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1.具有一级教师及以上专业技术职称；2.具有高中英语学科教师资格证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四川省宜宾市第四中学校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高中思政教师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KH231039</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本科（二级学科）：思想政治教育、政治教育、政治学与行政学、政治学、国际政治；研究生（二级学科）：学科教学（思政）、思想政治教育、政治学理论、国际政治</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1.具有一级教师及以上专业技术职称；2.具有高中思想政治学科教师资格证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宜宾市翠屏区永兴镇中心幼儿园</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幼儿教师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KH231040</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本科（二级学科）：学前教育；研究生（二级学科）：学前教育学、学前教育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1.具有一级教师及以上专业技术职称；2.具有幼儿园教师资格证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命题问答+命题弹唱+自选舞蹈+命题绘画</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宜宾市翠屏区白花镇孔滩中心幼儿园</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幼儿教师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本科（二级学科）：学前教育；研究生（二级学科）：学前教育学、学前教育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1.具有一级教师及以上专业技术职称；2.具有幼儿园教师资格证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命题问答+命题弹唱+自选舞蹈+命题绘画</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宜宾市翠屏区思坡镇中心幼儿园</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幼儿教师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本科（二级学科）：学前教育；研究生（二级学科）：学前教育学、学前教育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1.具有一级教师及以上专业技术职称；2.具有幼儿园教师资格证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命题问答+命题弹唱+自选舞蹈+命题绘画</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宜宾市翠屏区金坪镇中心幼儿园</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幼儿教师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本科（二级学科）：学前教育；研究生（二级学科）：学前教育学、学前教育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1.具有一级教师及以上专业技术职称；2.具有幼儿园教师资格证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命题问答+命题弹唱+自选舞蹈+命题绘画</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宜宾市翠屏区李端镇中心幼儿园</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幼儿教师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本科（二级学科）：学前教育；研究生（二级学科）：学前教育学、学前教育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1.具有一级教师及以上专业技术职称；2.具有幼儿园教师资格证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命题问答+命题弹唱+自选舞蹈+命题绘画</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1.宜宾市内在编教师不能报考；2.最低服务年限5年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宜宾市青少年宫</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书法教师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本科（二级学科）：书法学；研究生（二级学科）：美术学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1.具有一级教师及以上专业技术职称；2.具有小学及以上相应学科教师资格证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四川省宜宾市工业职业技术学校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职中英语教师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本科（学士）及以上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本科（二级学科）：英语、英语教育、英语翻译；研究生（二级学科）：学科教学（英语）、英语语言文学、英语笔译、英语口译</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1.具有讲师及以上专业技术职称；2.具有职（高）中英语学科教师资格证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宜宾市人民路小学校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KH231047</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2</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汉语言文学、汉语言文学教育、汉语言、汉语国际教育、对外汉语、中国语言文化、中国学、古典文献学、古典文献、应用语言学、中国语言与文化、小学教育；研究生（二级学科）：学科教学（语文）、文艺学、中国语言文学、语言学及应用语言学、汉语言文字学、中国古典文献学、中国古代文学、中国现当代文学、汉语国际教育、比较文学与世界文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宜宾市人民路小学校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KH231048</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2</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本科（二级学科）：数学与应用数学、应用数学、数理基础科学、数据计算及应用、小学教育；研究生（二级学科）：学科教学（数学）、数学、基础数学、计算数学、概率论与数理统计、应用数学、小学教育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宜宾市人民路小学校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小学信息技术教师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KH231049</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计算机科学教育、计算机应用、计算机科学与技术、电子与计算机工程、教育技术学、教育技术、计算机及应用、计算机信息管理；研究生（二级学科）：计算机科学与技术、计算机系统结构、计算机软件与理论、计算机应用技术、计算机技术、教育技术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1.具有一级教师及以上专业技术职称；2.具有小学及以上信息技术学科教师资格证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宜宾市第五中学校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小学数学教师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KH231050</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本科（二级学科）：数学与应用数学、应用数学、数理基础科学、数据计算及应用；研究生（二级学科）：学科教学（数学）、数学、基础数学、计算数学、概率论与数理统计、应用数学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1.具有一级教师及以上专业技术职称；2.具有小学及以上数学学科教师资格证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宜宾市第五中学校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KH231051</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2</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汉语言文学、汉语言文学教育、汉语言、汉语国际教育、对外汉语、中国语言文化、中国学、古典文献学、古典文献、应用语言学、中国语言与文化；研究生（二级学科）：学科教学（语文）、文艺学、中国语言文学、语言学及应用语言学、汉语言文字学、中国古典文献学、中国古代文学、中国现当代文学、汉语国际教育、比较文学与世界文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宜宾市翠屏区西郊中心小学校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小学语文教师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KH231052</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汉语言文学、汉语言文学教育、汉语言、汉语国际教育、对外汉语、中国语言文化、中国学、古典文献学、古典文献、应用语言学、中国语言与文化、小学教育；研究生（二级学科）：学科教学（语文）、文艺学、中国语言文学、语言学及应用语言学、汉语言文字学、中国古典文献学、中国古代文学、中国现当代文学、汉语国际教育、比较文学与世界文学、小学教育</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1.具有一级教师及以上专业技术职称；2.具有小学及以上语文学科教师资格证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四川省宜宾市第二中学校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初中语文教师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KH231053</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2</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汉语言文学、汉语言文学教育、汉语言、汉语国际教育、对外汉语、中国语言文化、中国学、古典文献学、古典文献、应用语言学、中国语言与文化；研究生（二级学科）：学科教学（语文）、文艺学、中国语言文学、语言学及应用语言学、汉语言文字学、中国古典文献学、中国古代文学、中国现当代文学、汉语国际教育、比较文学与世界文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1.具有一级教师及以上专业技术职称；2.具有初中及以上语文学科教师资格证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四川省宜宾市第二中学校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初中化学教师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KH231054</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本科（二级学科）：化学、应用化学、化学生物学、分子科学与工程、能源化学；研究生（二级学科）：学科教学（化学）、化学、无机化学、分析化学、有机化学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1.具有一级教师及以上专业技术职称；2.具有初中及以上化学学科教师资格证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四川省宜宾市第六中学校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高中化学教师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KH231055</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本科（二级学科）：化学、应用化学、化学生物学、分子科学与工程、能源化学；研究生（二级学科）：学科教学（化学）、化学、无机化学、分析化学、有机化学、物理化学、高分子化学与物理</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35周岁及以下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1.具有一级教师及以上专业技术职称；2.具有高中化学学科教师资格证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四川省宜宾市第八中学校</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高中音乐教师</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专业技术</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KH231056</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w:t>
            </w:r>
          </w:p>
        </w:tc>
        <w:tc>
          <w:tcPr>
            <w:tcW w:w="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本科及以上</w:t>
            </w:r>
          </w:p>
        </w:tc>
        <w:tc>
          <w:tcPr>
            <w:tcW w:w="12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本科（二级学科）：音乐学、音乐表演、艺术教育、音乐教育、音乐；研究生（二级学科）：学科教学（音乐）、音乐、音乐学、音乐与舞蹈学</w:t>
            </w:r>
          </w:p>
        </w:tc>
        <w:tc>
          <w:tcPr>
            <w:tcW w:w="3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40周岁及以下</w:t>
            </w:r>
          </w:p>
        </w:tc>
        <w:tc>
          <w:tcPr>
            <w:tcW w:w="8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1.具有一级教师及以上专业技术职称；2.具有高中音乐学科教师资格证</w:t>
            </w:r>
          </w:p>
        </w:tc>
        <w:tc>
          <w:tcPr>
            <w:tcW w:w="15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教育综合知识</w:t>
            </w:r>
          </w:p>
        </w:tc>
        <w:tc>
          <w:tcPr>
            <w:tcW w:w="3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说课</w:t>
            </w:r>
          </w:p>
        </w:tc>
        <w:tc>
          <w:tcPr>
            <w:tcW w:w="400"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kern w:val="0"/>
                <w:sz w:val="24"/>
                <w:szCs w:val="24"/>
                <w:bdr w:val="none" w:color="auto" w:sz="0" w:space="0"/>
                <w:lang w:val="en-US" w:eastAsia="zh-CN" w:bidi="ar"/>
              </w:rPr>
              <w:t>1.翠屏区教体系统在编在职人员不能报考；2.最低服务年限5年</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F543B96"/>
    <w:rsid w:val="2F54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2023-04-17T07:59:00Z</dcterms:created>
  <dc:creator>Administrator</dc:creator>
  <cp:lastModifiedBy>Administrator</cp:lastModifiedBy>
  <dcterms:modified xsi:type="dcterms:W3CDTF">2023-04-17T07:59:52Z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818F7208A4024740B42BACC39A9F8086</vt:lpwstr>
  </property>
</Properties>
</file>