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01" w:firstLineChars="100"/>
        <w:rPr>
          <w:rFonts w:hint="eastAsia" w:ascii="仿宋_GB2312" w:hAnsi="仿宋_GB2312" w:eastAsia="仿宋_GB2312" w:cs="仿宋_GB2312"/>
          <w:b/>
          <w:kern w:val="0"/>
          <w:sz w:val="30"/>
          <w:szCs w:val="30"/>
          <w:highlight w:val="none"/>
          <w:lang w:val="en-US" w:eastAsia="zh-CN"/>
        </w:rPr>
      </w:pPr>
      <w:r>
        <w:rPr>
          <w:rFonts w:hint="eastAsia" w:ascii="仿宋_GB2312" w:hAnsi="仿宋_GB2312" w:eastAsia="仿宋_GB2312" w:cs="仿宋_GB2312"/>
          <w:b/>
          <w:kern w:val="0"/>
          <w:sz w:val="30"/>
          <w:szCs w:val="30"/>
          <w:highlight w:val="none"/>
        </w:rPr>
        <w:t>附件</w:t>
      </w:r>
      <w:r>
        <w:rPr>
          <w:rFonts w:hint="eastAsia" w:ascii="仿宋_GB2312" w:hAnsi="仿宋_GB2312" w:eastAsia="仿宋_GB2312" w:cs="仿宋_GB2312"/>
          <w:b/>
          <w:kern w:val="0"/>
          <w:sz w:val="30"/>
          <w:szCs w:val="30"/>
          <w:highlight w:val="none"/>
          <w:lang w:val="en-US" w:eastAsia="zh-CN"/>
        </w:rPr>
        <w:t>2</w:t>
      </w:r>
    </w:p>
    <w:p>
      <w:pPr>
        <w:spacing w:line="560" w:lineRule="exact"/>
        <w:jc w:val="center"/>
        <w:rPr>
          <w:rFonts w:hint="eastAsia" w:ascii="方正小标宋简体" w:hAnsi="方正小标宋简体" w:eastAsia="方正小标宋简体" w:cs="方正小标宋简体"/>
          <w:bCs/>
          <w:kern w:val="0"/>
          <w:sz w:val="44"/>
          <w:szCs w:val="44"/>
          <w:highlight w:val="none"/>
        </w:rPr>
      </w:pPr>
    </w:p>
    <w:p>
      <w:pPr>
        <w:spacing w:line="560" w:lineRule="exact"/>
        <w:jc w:val="center"/>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2023年烟台市牟平区</w:t>
      </w:r>
      <w:r>
        <w:rPr>
          <w:rFonts w:hint="eastAsia" w:ascii="方正小标宋简体" w:hAnsi="方正小标宋简体" w:eastAsia="方正小标宋简体" w:cs="方正小标宋简体"/>
          <w:bCs/>
          <w:kern w:val="0"/>
          <w:sz w:val="44"/>
          <w:szCs w:val="44"/>
          <w:highlight w:val="none"/>
          <w:lang w:val="en-US" w:eastAsia="zh-CN"/>
        </w:rPr>
        <w:t>教体系统</w:t>
      </w:r>
      <w:r>
        <w:rPr>
          <w:rFonts w:hint="eastAsia" w:ascii="方正小标宋简体" w:hAnsi="方正小标宋简体" w:eastAsia="方正小标宋简体" w:cs="方正小标宋简体"/>
          <w:bCs/>
          <w:kern w:val="0"/>
          <w:sz w:val="44"/>
          <w:szCs w:val="44"/>
          <w:highlight w:val="none"/>
        </w:rPr>
        <w:t>公开招聘</w:t>
      </w: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lang w:val="en-US" w:eastAsia="zh-CN"/>
        </w:rPr>
        <w:t>初中、幼儿园教师</w:t>
      </w:r>
      <w:r>
        <w:rPr>
          <w:rFonts w:hint="eastAsia" w:ascii="方正小标宋简体" w:hAnsi="方正小标宋简体" w:eastAsia="方正小标宋简体" w:cs="方正小标宋简体"/>
          <w:bCs/>
          <w:kern w:val="0"/>
          <w:sz w:val="44"/>
          <w:szCs w:val="44"/>
          <w:highlight w:val="none"/>
        </w:rPr>
        <w:t>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按照事业单位公开招聘的相关规定，凡符合《2023年烟台市牟平区</w:t>
      </w:r>
      <w:r>
        <w:rPr>
          <w:rFonts w:hint="eastAsia" w:ascii="仿宋_GB2312" w:hAnsi="仿宋" w:eastAsia="仿宋_GB2312"/>
          <w:sz w:val="32"/>
          <w:szCs w:val="32"/>
          <w:highlight w:val="none"/>
          <w:lang w:val="en-US" w:eastAsia="zh-CN"/>
        </w:rPr>
        <w:t>教体系统</w:t>
      </w:r>
      <w:r>
        <w:rPr>
          <w:rFonts w:hint="eastAsia" w:ascii="仿宋_GB2312" w:hAnsi="仿宋" w:eastAsia="仿宋_GB2312"/>
          <w:sz w:val="32"/>
          <w:szCs w:val="32"/>
          <w:highlight w:val="none"/>
        </w:rPr>
        <w:t>公开招聘</w:t>
      </w:r>
      <w:r>
        <w:rPr>
          <w:rFonts w:hint="eastAsia" w:ascii="仿宋_GB2312" w:hAnsi="仿宋" w:eastAsia="仿宋_GB2312"/>
          <w:sz w:val="32"/>
          <w:szCs w:val="32"/>
          <w:highlight w:val="none"/>
          <w:lang w:val="en-US" w:eastAsia="zh-CN"/>
        </w:rPr>
        <w:t>初中、幼儿园教师</w:t>
      </w:r>
      <w:r>
        <w:rPr>
          <w:rFonts w:hint="eastAsia" w:ascii="仿宋_GB2312" w:hAnsi="仿宋" w:eastAsia="仿宋_GB2312"/>
          <w:sz w:val="32"/>
          <w:szCs w:val="32"/>
          <w:highlight w:val="none"/>
        </w:rPr>
        <w:t>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rPr>
        <w:t>2年</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日（含</w:t>
      </w:r>
      <w:r>
        <w:rPr>
          <w:rFonts w:hint="eastAsia" w:ascii="仿宋_GB2312" w:hAnsi="仿宋" w:eastAsia="仿宋_GB2312"/>
          <w:sz w:val="32"/>
          <w:szCs w:val="32"/>
          <w:highlight w:val="none"/>
        </w:rPr>
        <w:t>）以后出生；岗位另有要求的，以岗位要求为准。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w:t>
      </w:r>
    </w:p>
    <w:p>
      <w:pPr>
        <w:spacing w:line="560" w:lineRule="exact"/>
        <w:ind w:firstLine="640" w:firstLineChars="200"/>
        <w:rPr>
          <w:rFonts w:hint="eastAsia" w:ascii="仿宋_GB2312" w:hAnsi="宋体" w:eastAsia="仿宋_GB2312" w:cs="仿宋_GB2312"/>
          <w:color w:val="auto"/>
          <w:sz w:val="32"/>
          <w:szCs w:val="32"/>
          <w:highlight w:val="none"/>
          <w:shd w:val="clear" w:color="auto" w:fill="FFFFFF"/>
          <w:lang w:eastAsia="zh-CN"/>
        </w:rPr>
      </w:pPr>
      <w:r>
        <w:rPr>
          <w:rFonts w:hint="eastAsia" w:ascii="仿宋_GB2312" w:hAnsi="宋体" w:eastAsia="仿宋_GB2312" w:cs="仿宋_GB2312"/>
          <w:color w:val="auto"/>
          <w:sz w:val="32"/>
          <w:szCs w:val="32"/>
          <w:highlight w:val="none"/>
          <w:shd w:val="clear" w:color="auto" w:fill="FFFFFF"/>
        </w:rPr>
        <w:t>除</w:t>
      </w:r>
      <w:r>
        <w:rPr>
          <w:rFonts w:hint="eastAsia" w:ascii="仿宋_GB2312" w:hAnsi="宋体" w:eastAsia="仿宋_GB2312" w:cs="仿宋_GB2312"/>
          <w:color w:val="auto"/>
          <w:sz w:val="32"/>
          <w:szCs w:val="32"/>
          <w:highlight w:val="none"/>
          <w:shd w:val="clear" w:color="auto" w:fill="FFFFFF"/>
          <w:lang w:val="en-US" w:eastAsia="zh-CN"/>
        </w:rPr>
        <w:t>教师资格证书，</w:t>
      </w:r>
      <w:r>
        <w:rPr>
          <w:rFonts w:hint="eastAsia" w:ascii="仿宋_GB2312" w:hAnsi="宋体" w:eastAsia="仿宋_GB2312" w:cs="仿宋_GB2312"/>
          <w:color w:val="auto"/>
          <w:sz w:val="32"/>
          <w:szCs w:val="32"/>
          <w:highlight w:val="none"/>
          <w:shd w:val="clear" w:color="auto" w:fill="FFFFFF"/>
        </w:rPr>
        <w:t>2023年普通高校应届毕业生</w:t>
      </w:r>
      <w:r>
        <w:rPr>
          <w:rFonts w:hint="eastAsia" w:ascii="仿宋_GB2312" w:hAnsi="仿宋_GB2312" w:eastAsia="仿宋_GB2312" w:cs="仿宋_GB2312"/>
          <w:color w:val="auto"/>
          <w:sz w:val="32"/>
          <w:szCs w:val="32"/>
          <w:shd w:val="clear" w:color="auto" w:fill="FFFFFF"/>
        </w:rPr>
        <w:t>学历证书、相应学位证书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普通话证书</w:t>
      </w:r>
      <w:r>
        <w:rPr>
          <w:rFonts w:hint="eastAsia" w:ascii="仿宋_GB2312" w:hAnsi="宋体" w:eastAsia="仿宋_GB2312" w:cs="仿宋_GB2312"/>
          <w:color w:val="auto"/>
          <w:sz w:val="32"/>
          <w:szCs w:val="32"/>
          <w:highlight w:val="none"/>
          <w:shd w:val="clear" w:color="auto" w:fill="FFFFFF"/>
          <w:lang w:eastAsia="zh-CN"/>
        </w:rPr>
        <w:t>，</w:t>
      </w:r>
      <w:r>
        <w:rPr>
          <w:rFonts w:hint="eastAsia" w:ascii="仿宋_GB2312" w:hAnsi="宋体" w:eastAsia="仿宋_GB2312" w:cs="仿宋_GB2312"/>
          <w:color w:val="auto"/>
          <w:sz w:val="32"/>
          <w:szCs w:val="32"/>
          <w:highlight w:val="none"/>
          <w:shd w:val="clear" w:color="auto" w:fill="FFFFFF"/>
        </w:rPr>
        <w:t>与国（境）内普通高校应届毕业生同期毕业的留学回国人员的学历、学位</w:t>
      </w:r>
      <w:r>
        <w:rPr>
          <w:rFonts w:hint="eastAsia" w:ascii="仿宋_GB2312" w:hAnsi="宋体" w:eastAsia="仿宋_GB2312" w:cs="仿宋_GB2312"/>
          <w:color w:val="auto"/>
          <w:sz w:val="32"/>
          <w:szCs w:val="32"/>
          <w:highlight w:val="none"/>
          <w:shd w:val="clear" w:color="auto" w:fill="FFFFFF"/>
          <w:lang w:val="en-US" w:eastAsia="zh-CN"/>
        </w:rPr>
        <w:t>及认证证书、普通话证书</w:t>
      </w:r>
      <w:r>
        <w:rPr>
          <w:rFonts w:hint="eastAsia" w:ascii="仿宋_GB2312" w:hAnsi="宋体" w:eastAsia="仿宋_GB2312" w:cs="仿宋_GB2312"/>
          <w:color w:val="auto"/>
          <w:sz w:val="32"/>
          <w:szCs w:val="32"/>
          <w:highlight w:val="none"/>
          <w:shd w:val="clear" w:color="auto" w:fill="FFFFFF"/>
        </w:rPr>
        <w:t>，须在2023年7月31日以前取得外，其他人员应聘的，须在2023年</w:t>
      </w:r>
      <w:r>
        <w:rPr>
          <w:rFonts w:hint="eastAsia" w:ascii="仿宋_GB2312" w:hAnsi="宋体" w:eastAsia="仿宋_GB2312" w:cs="仿宋_GB2312"/>
          <w:color w:val="auto"/>
          <w:sz w:val="32"/>
          <w:szCs w:val="32"/>
          <w:highlight w:val="none"/>
          <w:shd w:val="clear" w:color="auto" w:fill="FFFFFF"/>
          <w:lang w:val="en-US" w:eastAsia="zh-CN"/>
        </w:rPr>
        <w:t>5</w:t>
      </w:r>
      <w:r>
        <w:rPr>
          <w:rFonts w:hint="eastAsia" w:ascii="仿宋_GB2312" w:hAnsi="宋体" w:eastAsia="仿宋_GB2312" w:cs="仿宋_GB2312"/>
          <w:color w:val="auto"/>
          <w:sz w:val="32"/>
          <w:szCs w:val="32"/>
          <w:highlight w:val="none"/>
          <w:shd w:val="clear" w:color="auto" w:fill="FFFFFF"/>
        </w:rPr>
        <w:t>月</w:t>
      </w:r>
      <w:r>
        <w:rPr>
          <w:rFonts w:hint="eastAsia" w:ascii="仿宋_GB2312" w:hAnsi="宋体" w:eastAsia="仿宋_GB2312" w:cs="仿宋_GB2312"/>
          <w:color w:val="auto"/>
          <w:sz w:val="32"/>
          <w:szCs w:val="32"/>
          <w:highlight w:val="none"/>
          <w:shd w:val="clear" w:color="auto" w:fill="FFFFFF"/>
          <w:lang w:val="en-US" w:eastAsia="zh-CN"/>
        </w:rPr>
        <w:t>10</w:t>
      </w:r>
      <w:r>
        <w:rPr>
          <w:rFonts w:hint="eastAsia" w:ascii="仿宋_GB2312" w:hAnsi="宋体" w:eastAsia="仿宋_GB2312" w:cs="仿宋_GB2312"/>
          <w:color w:val="auto"/>
          <w:sz w:val="32"/>
          <w:szCs w:val="32"/>
          <w:highlight w:val="none"/>
          <w:shd w:val="clear" w:color="auto" w:fill="FFFFFF"/>
        </w:rPr>
        <w:t>日前取得国家承认的学历、学位</w:t>
      </w:r>
      <w:r>
        <w:rPr>
          <w:rFonts w:hint="eastAsia" w:ascii="仿宋_GB2312" w:hAnsi="宋体" w:eastAsia="仿宋_GB2312" w:cs="仿宋_GB2312"/>
          <w:color w:val="auto"/>
          <w:sz w:val="32"/>
          <w:szCs w:val="32"/>
          <w:highlight w:val="none"/>
          <w:shd w:val="clear" w:color="auto" w:fill="FFFFFF"/>
          <w:lang w:val="en-US" w:eastAsia="zh-CN"/>
        </w:rPr>
        <w:t>及相关证书，</w:t>
      </w:r>
      <w:r>
        <w:rPr>
          <w:rFonts w:hint="eastAsia" w:ascii="仿宋_GB2312" w:hAnsi="仿宋" w:eastAsia="仿宋_GB2312"/>
          <w:color w:val="auto"/>
          <w:sz w:val="32"/>
          <w:szCs w:val="32"/>
        </w:rPr>
        <w:t>且在现场资格审查、考察、办理聘用手续等期间该证件均有效</w:t>
      </w:r>
      <w:r>
        <w:rPr>
          <w:rFonts w:hint="eastAsia" w:ascii="仿宋_GB2312" w:hAnsi="仿宋" w:eastAsia="仿宋_GB2312"/>
          <w:color w:val="auto"/>
          <w:sz w:val="32"/>
          <w:szCs w:val="32"/>
          <w:lang w:eastAsia="zh-CN"/>
        </w:rPr>
        <w:t>。</w:t>
      </w:r>
      <w:r>
        <w:rPr>
          <w:rFonts w:hint="eastAsia" w:ascii="仿宋_GB2312" w:hAnsi="宋体" w:eastAsia="仿宋_GB2312" w:cs="仿宋_GB2312"/>
          <w:color w:val="auto"/>
          <w:sz w:val="32"/>
          <w:szCs w:val="32"/>
          <w:highlight w:val="none"/>
          <w:shd w:val="clear" w:color="auto" w:fill="FFFFFF"/>
        </w:rPr>
        <w:t>对暂未取得国（境）外学历学位认证的留学回国人员，可采取“承诺+容缺”方式，允许先行参加考试，在考察或体检阶段提供国（境）外学历学位认证书</w:t>
      </w:r>
      <w:r>
        <w:rPr>
          <w:rFonts w:hint="eastAsia" w:ascii="仿宋_GB2312" w:hAnsi="宋体" w:eastAsia="仿宋_GB2312" w:cs="仿宋_GB2312"/>
          <w:color w:val="auto"/>
          <w:sz w:val="32"/>
          <w:szCs w:val="32"/>
          <w:highlight w:val="none"/>
          <w:shd w:val="clear" w:color="auto" w:fill="FFFFFF"/>
          <w:lang w:eastAsia="zh-CN"/>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．网上报名信息表中的“</w:t>
      </w:r>
      <w:r>
        <w:rPr>
          <w:rFonts w:hint="eastAsia" w:ascii="黑体" w:hAnsi="黑体" w:eastAsia="黑体" w:cs="黑体"/>
          <w:kern w:val="0"/>
          <w:sz w:val="32"/>
          <w:szCs w:val="32"/>
          <w:highlight w:val="none"/>
          <w:lang w:val="en-US" w:eastAsia="zh-CN"/>
        </w:rPr>
        <w:t>现</w:t>
      </w:r>
      <w:r>
        <w:rPr>
          <w:rFonts w:hint="eastAsia" w:ascii="黑体" w:hAnsi="黑体" w:eastAsia="黑体" w:cs="黑体"/>
          <w:kern w:val="0"/>
          <w:sz w:val="32"/>
          <w:szCs w:val="32"/>
          <w:highlight w:val="none"/>
        </w:rPr>
        <w:t>工作单位”栏如何填写？</w:t>
      </w:r>
    </w:p>
    <w:p>
      <w:pPr>
        <w:spacing w:line="560" w:lineRule="exact"/>
        <w:ind w:firstLine="640" w:firstLineChars="200"/>
        <w:rPr>
          <w:rFonts w:eastAsia="仿宋_GB2312"/>
          <w:sz w:val="32"/>
          <w:szCs w:val="32"/>
          <w:highlight w:val="none"/>
        </w:rPr>
      </w:pPr>
      <w:r>
        <w:rPr>
          <w:rFonts w:hint="eastAsia" w:ascii="仿宋_GB2312" w:hAnsi="仿宋_GB2312" w:eastAsia="仿宋_GB2312" w:cs="仿宋_GB2312"/>
          <w:kern w:val="0"/>
          <w:sz w:val="32"/>
          <w:szCs w:val="32"/>
          <w:highlight w:val="none"/>
          <w:lang w:val="en-US" w:eastAsia="zh-CN"/>
        </w:rPr>
        <w:t>现</w:t>
      </w: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w:t>
      </w:r>
      <w:r>
        <w:rPr>
          <w:rFonts w:hint="eastAsia" w:ascii="仿宋_GB2312" w:hAnsi="仿宋_GB2312" w:eastAsia="仿宋_GB2312" w:cs="仿宋_GB2312"/>
          <w:color w:val="auto"/>
          <w:sz w:val="32"/>
          <w:szCs w:val="32"/>
          <w:highlight w:val="none"/>
        </w:rPr>
        <w:t>面</w:t>
      </w:r>
      <w:r>
        <w:rPr>
          <w:rFonts w:hint="eastAsia" w:ascii="仿宋_GB2312" w:hAnsi="仿宋_GB2312" w:eastAsia="仿宋_GB2312" w:cs="仿宋_GB2312"/>
          <w:sz w:val="32"/>
          <w:szCs w:val="32"/>
          <w:highlight w:val="none"/>
        </w:rPr>
        <w:t>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.国（境）外留学取得的研究生学历、学位证书已经教育部认证，其国（境）外留学取得的本科学历、学位是否也需要认证？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eastAsia" w:ascii="仿宋_GB2312" w:hAnsi="仿宋_GB2312" w:eastAsia="仿宋_GB2312" w:cs="仿宋_GB2312"/>
          <w:bCs/>
          <w:kern w:val="0"/>
          <w:sz w:val="32"/>
          <w:szCs w:val="32"/>
        </w:rPr>
        <w:t>“</w:t>
      </w:r>
      <w:r>
        <w:rPr>
          <w:rFonts w:hint="default" w:ascii="仿宋_GB2312" w:hAnsi="仿宋_GB2312" w:eastAsia="仿宋_GB2312" w:cs="仿宋_GB2312"/>
          <w:bCs/>
          <w:kern w:val="0"/>
          <w:sz w:val="32"/>
          <w:szCs w:val="32"/>
          <w:lang w:val="en-US"/>
        </w:rPr>
        <w:t>保存</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w:t>
      </w:r>
      <w:r>
        <w:rPr>
          <w:rFonts w:hint="default" w:ascii="黑体" w:hAnsi="黑体" w:eastAsia="黑体" w:cs="黑体"/>
          <w:kern w:val="0"/>
          <w:sz w:val="32"/>
          <w:szCs w:val="32"/>
          <w:lang w:val="en-US"/>
        </w:rPr>
        <w:t>保存</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13.</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14.</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15.应聘人员是否可以更改报考岗位？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lang w:val="en-US" w:eastAsia="zh-CN"/>
        </w:rPr>
        <w:t>招聘单位主管</w:t>
      </w:r>
      <w:r>
        <w:rPr>
          <w:rFonts w:hint="eastAsia" w:ascii="仿宋_GB2312" w:hAnsi="仿宋_GB2312" w:eastAsia="仿宋_GB2312" w:cs="仿宋_GB2312"/>
          <w:kern w:val="0"/>
          <w:sz w:val="32"/>
          <w:szCs w:val="32"/>
          <w:highlight w:val="none"/>
        </w:rPr>
        <w:t>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16.为什么应聘人员在提交报名信息</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小时后报名信息仍为“未审核”状态？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小时后审核人员才能进行初审，若应聘人员在报名后的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w:t>
      </w:r>
      <w:r>
        <w:rPr>
          <w:rFonts w:hint="eastAsia" w:ascii="仿宋_GB2312" w:hAnsi="仿宋_GB2312" w:eastAsia="仿宋_GB2312" w:cs="仿宋_GB2312"/>
          <w:b/>
          <w:kern w:val="0"/>
          <w:sz w:val="32"/>
          <w:szCs w:val="32"/>
          <w:highlight w:val="none"/>
          <w:lang w:val="en-US" w:eastAsia="zh-CN"/>
        </w:rPr>
        <w:t>3</w:t>
      </w:r>
      <w:r>
        <w:rPr>
          <w:rFonts w:hint="eastAsia" w:ascii="仿宋_GB2312" w:hAnsi="仿宋_GB2312" w:eastAsia="仿宋_GB2312" w:cs="仿宋_GB2312"/>
          <w:b/>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小时后的时间不在工作时间内（如张三报名信息在下午16时提交成功，审核人员只有在当天1</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18.已经签订就业协议书的2023年全日制普通高等院校毕业生，报考时应注意什么？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已经签订就业协议书的2023年全日制普通高等院校毕业生，在登录报名系统填写报名信息时，应在“</w:t>
      </w:r>
      <w:r>
        <w:rPr>
          <w:rFonts w:hint="eastAsia" w:ascii="仿宋_GB2312" w:hAnsi="仿宋_GB2312" w:eastAsia="仿宋_GB2312" w:cs="仿宋_GB2312"/>
          <w:kern w:val="0"/>
          <w:sz w:val="32"/>
          <w:szCs w:val="32"/>
          <w:highlight w:val="none"/>
          <w:lang w:val="en-US" w:eastAsia="zh-CN"/>
        </w:rPr>
        <w:t>现</w:t>
      </w:r>
      <w:r>
        <w:rPr>
          <w:rFonts w:hint="eastAsia" w:ascii="仿宋_GB2312" w:hAnsi="仿宋_GB2312" w:eastAsia="仿宋_GB2312" w:cs="仿宋_GB2312"/>
          <w:kern w:val="0"/>
          <w:sz w:val="32"/>
          <w:szCs w:val="32"/>
          <w:highlight w:val="none"/>
        </w:rPr>
        <w:t>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鲁发改成本〔2022〕55号</w:t>
      </w:r>
      <w:r>
        <w:rPr>
          <w:rFonts w:hint="eastAsia" w:ascii="仿宋_GB2312" w:hAnsi="仿宋_GB2312" w:eastAsia="仿宋_GB2312" w:cs="仿宋_GB2312"/>
          <w:kern w:val="0"/>
          <w:sz w:val="32"/>
          <w:szCs w:val="32"/>
          <w:highlight w:val="none"/>
        </w:rPr>
        <w:t>文件的规定，笔试费用为每人每科40元，面试费用每人70元。</w:t>
      </w:r>
      <w:r>
        <w:rPr>
          <w:rFonts w:hint="eastAsia" w:ascii="仿宋_GB2312" w:hAnsi="仿宋_GB2312" w:eastAsia="仿宋_GB2312" w:cs="仿宋_GB2312"/>
          <w:kern w:val="0"/>
          <w:sz w:val="32"/>
          <w:szCs w:val="32"/>
        </w:rPr>
        <w:t>享受减免考务费用的最低生活保障家庭人员、脱贫享受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20.享受减免考务费用的应聘人员如何办理减免</w:t>
      </w:r>
      <w:r>
        <w:rPr>
          <w:rFonts w:hint="eastAsia" w:ascii="黑体" w:hAnsi="黑体" w:eastAsia="黑体" w:cs="黑体"/>
          <w:kern w:val="0"/>
          <w:sz w:val="32"/>
          <w:szCs w:val="32"/>
          <w:highlight w:val="none"/>
          <w:lang w:val="en-US" w:eastAsia="zh-CN"/>
        </w:rPr>
        <w:t>考务费</w:t>
      </w:r>
      <w:r>
        <w:rPr>
          <w:rFonts w:hint="eastAsia" w:ascii="黑体" w:hAnsi="黑体" w:eastAsia="黑体" w:cs="黑体"/>
          <w:kern w:val="0"/>
          <w:sz w:val="32"/>
          <w:szCs w:val="32"/>
          <w:highlight w:val="none"/>
        </w:rPr>
        <w:t>手续？</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mpqzhenggong@yt.shandong.cn</w:t>
      </w:r>
      <w:r>
        <w:rPr>
          <w:rFonts w:hint="eastAsia" w:ascii="仿宋_GB2312" w:hAnsi="仿宋_GB2312" w:eastAsia="仿宋_GB2312" w:cs="仿宋_GB2312"/>
          <w:kern w:val="0"/>
          <w:sz w:val="32"/>
          <w:szCs w:val="32"/>
        </w:rPr>
        <w:t>，邮件主题须为：“笔试费用减免+考生姓名+身份证号”。发送材料包括：</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（2）本人身份证</w:t>
      </w:r>
      <w:r>
        <w:rPr>
          <w:rFonts w:hint="eastAsia" w:ascii="仿宋_GB2312" w:hAnsi="仿宋_GB2312" w:eastAsia="仿宋_GB2312" w:cs="仿宋_GB2312"/>
          <w:color w:val="auto"/>
          <w:kern w:val="0"/>
          <w:sz w:val="32"/>
          <w:szCs w:val="32"/>
          <w:lang w:val="en-US" w:eastAsia="zh-CN" w:bidi="ar"/>
        </w:rPr>
        <w:t>（正反面）</w:t>
      </w:r>
      <w:r>
        <w:rPr>
          <w:rFonts w:eastAsia="仿宋_GB2312"/>
          <w:sz w:val="32"/>
          <w:szCs w:val="32"/>
          <w:highlight w:val="none"/>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4214467</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应立即联系</w:t>
      </w:r>
      <w:r>
        <w:rPr>
          <w:rFonts w:hint="eastAsia" w:ascii="仿宋_GB2312" w:hAnsi="仿宋_GB2312" w:eastAsia="仿宋_GB2312" w:cs="仿宋_GB2312"/>
          <w:kern w:val="0"/>
          <w:sz w:val="32"/>
          <w:szCs w:val="32"/>
          <w:highlight w:val="none"/>
          <w:lang w:val="en-US" w:eastAsia="zh-CN"/>
        </w:rPr>
        <w:t>0535-4214467</w:t>
      </w:r>
      <w:r>
        <w:rPr>
          <w:rFonts w:hint="eastAsia" w:ascii="仿宋_GB2312" w:hAnsi="仿宋_GB2312" w:eastAsia="仿宋_GB2312" w:cs="仿宋_GB2312"/>
          <w:kern w:val="0"/>
          <w:sz w:val="32"/>
          <w:szCs w:val="32"/>
          <w:highlight w:val="none"/>
        </w:rPr>
        <w:t>协助处理。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22.现场资格审查是否必须本人到场？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23.现场资格审查需要携带什么材料？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w:t>
      </w:r>
      <w:r>
        <w:rPr>
          <w:rFonts w:hint="eastAsia" w:ascii="仿宋_GB2312" w:hAnsi="仿宋" w:eastAsia="仿宋_GB2312"/>
          <w:sz w:val="32"/>
          <w:szCs w:val="32"/>
          <w:lang w:val="en-US" w:eastAsia="zh-CN"/>
        </w:rPr>
        <w:t>现场</w:t>
      </w:r>
      <w:r>
        <w:rPr>
          <w:rFonts w:hint="eastAsia" w:ascii="仿宋_GB2312" w:hAnsi="仿宋" w:eastAsia="仿宋_GB2312"/>
          <w:sz w:val="32"/>
          <w:szCs w:val="32"/>
        </w:rPr>
        <w:t>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报名表(为上交材料封面)。</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诚信承诺书。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身份证。</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学位、学历证书。</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应届高校毕业生未取得学位、学历证书的须提交学校核发的就业推荐表(或学校相关部门出具的学历学位证明或教育部学籍在线验证报告)。</w:t>
      </w:r>
    </w:p>
    <w:p>
      <w:pPr>
        <w:widowControl/>
        <w:tabs>
          <w:tab w:val="left" w:pos="2865"/>
        </w:tabs>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sz w:val="32"/>
          <w:szCs w:val="32"/>
        </w:rPr>
        <w:t>海归留学人员提交国(境)外学历学位认证书</w:t>
      </w:r>
      <w:r>
        <w:rPr>
          <w:rFonts w:hint="eastAsia" w:ascii="仿宋_GB2312" w:hAnsi="仿宋" w:eastAsia="仿宋_GB2312"/>
          <w:color w:val="auto"/>
          <w:sz w:val="32"/>
          <w:szCs w:val="32"/>
        </w:rPr>
        <w:t>〔未取得国(境)外学历学位认证书的须提交国(境)外学历学位证书、有资质的翻译机构出具的翻译资料和能够按时取得国(境)外学历学位认证的个人书面承诺〕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color w:val="auto"/>
          <w:sz w:val="32"/>
          <w:szCs w:val="32"/>
          <w:lang w:eastAsia="zh-CN"/>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年高校毕业生提供就业协议书；非个人原因无法提供就业协议书的，提供相关证明材料。</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附件4）</w:t>
      </w:r>
      <w:r>
        <w:rPr>
          <w:rFonts w:hint="eastAsia" w:ascii="仿宋_GB2312" w:hAnsi="仿宋_GB2312" w:eastAsia="仿宋_GB2312" w:cs="仿宋_GB2312"/>
          <w:color w:val="000000"/>
          <w:sz w:val="32"/>
          <w:szCs w:val="32"/>
          <w:shd w:val="clear" w:color="auto" w:fill="FFFFFF"/>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报考面向服务基层项目人员招聘岗位人员还需提供以下证明材料：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与主管部门签订的聘用合同、生源地证明材料（</w:t>
      </w:r>
      <w:r>
        <w:rPr>
          <w:rFonts w:hint="eastAsia" w:ascii="仿宋_GB2312" w:hAnsi="仿宋" w:eastAsia="仿宋_GB2312"/>
          <w:sz w:val="32"/>
          <w:szCs w:val="32"/>
          <w:lang w:val="en-US" w:eastAsia="zh-CN"/>
        </w:rPr>
        <w:t>外省选派的</w:t>
      </w:r>
      <w:r>
        <w:rPr>
          <w:rFonts w:hint="eastAsia" w:ascii="仿宋_GB2312" w:hAnsi="仿宋" w:eastAsia="仿宋_GB2312"/>
          <w:sz w:val="32"/>
          <w:szCs w:val="32"/>
        </w:rPr>
        <w:t>全国项目</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地方项目</w:t>
      </w:r>
      <w:r>
        <w:rPr>
          <w:rFonts w:hint="eastAsia" w:ascii="仿宋_GB2312" w:hAnsi="仿宋" w:eastAsia="仿宋_GB2312"/>
          <w:sz w:val="32"/>
          <w:szCs w:val="32"/>
        </w:rPr>
        <w:t>山东生源的需要提供）；</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已就业</w:t>
      </w:r>
      <w:r>
        <w:rPr>
          <w:rFonts w:hint="eastAsia" w:ascii="仿宋_GB2312" w:hAnsi="仿宋" w:eastAsia="仿宋_GB2312"/>
          <w:sz w:val="32"/>
          <w:szCs w:val="32"/>
          <w:highlight w:val="none"/>
          <w:lang w:val="en-US" w:eastAsia="zh-CN"/>
        </w:rPr>
        <w:t>或签订就业协议的毕业生须</w:t>
      </w:r>
      <w:r>
        <w:rPr>
          <w:rFonts w:hint="eastAsia" w:ascii="仿宋_GB2312" w:hAnsi="仿宋" w:eastAsia="仿宋_GB2312"/>
          <w:sz w:val="32"/>
          <w:szCs w:val="32"/>
          <w:highlight w:val="none"/>
        </w:rPr>
        <w:t>具有人事管理权限部门或单位出具的单位同意报考证明信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附件3）或解除合同（协议）证明</w:t>
      </w:r>
      <w:r>
        <w:rPr>
          <w:rFonts w:hint="eastAsia" w:ascii="仿宋_GB2312" w:hAnsi="仿宋" w:eastAsia="仿宋_GB2312"/>
          <w:sz w:val="32"/>
          <w:szCs w:val="32"/>
          <w:highlight w:val="none"/>
        </w:rPr>
        <w:t>。</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招聘岗位有“研究方向”要求的（附件1“专业要求”中的专业后面有括号的，括号内的内容即为专业研究方向要求），还须提供学习成绩表复印件、专业研究方向证明以及《专业研究方向承诺表》（采用《简章》附件5式样），专业研究方向证明，应由高校教务部门或研究生处（院）出具并加盖公章；2023年高校毕业生《就业推荐表》标明专业研究方向的，可作为专业研究方向证明。海归留学人员须委托烟台市外事综合服务中心，分别将所学课程、毕业论文、专业介绍或能够证明专业研究方向的有关外文资料翻译成中文并加盖印章后，作为“专业研究方向证明”参加现场资格审查。</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教师资格证书</w:t>
      </w:r>
      <w:r>
        <w:rPr>
          <w:rFonts w:hint="eastAsia" w:ascii="仿宋_GB2312" w:hAnsi="仿宋" w:eastAsia="仿宋_GB2312"/>
          <w:sz w:val="32"/>
          <w:szCs w:val="32"/>
          <w:lang w:eastAsia="zh-CN"/>
        </w:rPr>
        <w:t>。暂未取得的需提供如期取得个人书面承诺书</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附件6）</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普通话证书。</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sz w:val="32"/>
          <w:szCs w:val="32"/>
          <w:lang w:val="en-US" w:eastAsia="zh-CN"/>
        </w:rPr>
        <w:t>（11）</w:t>
      </w: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hint="eastAsia" w:ascii="黑体" w:hAnsi="黑体" w:eastAsia="黑体" w:cs="黑体"/>
          <w:kern w:val="0"/>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本人近期彩色正面免冠</w:t>
      </w:r>
      <w:r>
        <w:rPr>
          <w:rFonts w:hint="eastAsia" w:ascii="仿宋_GB2312" w:hAnsi="仿宋" w:eastAsia="仿宋_GB2312"/>
          <w:sz w:val="32"/>
          <w:szCs w:val="32"/>
          <w:lang w:val="en-US" w:eastAsia="zh-CN"/>
        </w:rPr>
        <w:t>2</w:t>
      </w:r>
      <w:r>
        <w:rPr>
          <w:rFonts w:hint="eastAsia" w:ascii="仿宋_GB2312" w:hAnsi="仿宋" w:eastAsia="仿宋_GB2312"/>
          <w:sz w:val="32"/>
          <w:szCs w:val="32"/>
        </w:rPr>
        <w:t>寸照片2张。</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w:t>
      </w:r>
      <w:r>
        <w:rPr>
          <w:rFonts w:hint="eastAsia" w:ascii="仿宋_GB2312" w:hAnsi="仿宋_GB2312" w:eastAsia="仿宋_GB2312" w:cs="仿宋_GB2312"/>
          <w:kern w:val="0"/>
          <w:sz w:val="32"/>
          <w:szCs w:val="32"/>
          <w:highlight w:val="none"/>
          <w:lang w:val="en-US" w:eastAsia="zh-CN"/>
        </w:rPr>
        <w:t>如初中数学岗位，</w:t>
      </w:r>
      <w:r>
        <w:rPr>
          <w:rFonts w:hint="eastAsia" w:ascii="仿宋_GB2312" w:hAnsi="仿宋_GB2312" w:eastAsia="仿宋_GB2312" w:cs="仿宋_GB2312"/>
          <w:color w:val="auto"/>
          <w:kern w:val="0"/>
          <w:sz w:val="32"/>
          <w:szCs w:val="32"/>
          <w:highlight w:val="none"/>
        </w:rPr>
        <w:t>专业要求“</w:t>
      </w:r>
      <w:r>
        <w:rPr>
          <w:rFonts w:hint="eastAsia" w:ascii="仿宋_GB2312" w:hAnsi="仿宋_GB2312" w:eastAsia="仿宋_GB2312" w:cs="仿宋_GB2312"/>
          <w:color w:val="auto"/>
          <w:kern w:val="0"/>
          <w:sz w:val="32"/>
          <w:szCs w:val="32"/>
          <w:highlight w:val="none"/>
          <w:lang w:val="en-US" w:eastAsia="zh-CN"/>
        </w:rPr>
        <w:t>学科教学</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数学</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数学</w:t>
      </w:r>
      <w:r>
        <w:rPr>
          <w:rFonts w:hint="eastAsia" w:ascii="仿宋_GB2312" w:hAnsi="仿宋_GB2312" w:eastAsia="仿宋_GB2312" w:cs="仿宋_GB2312"/>
          <w:color w:val="auto"/>
          <w:kern w:val="0"/>
          <w:sz w:val="32"/>
          <w:szCs w:val="32"/>
          <w:highlight w:val="none"/>
        </w:rPr>
        <w:t>”即为该岗位的专业研究方向要求。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w:t>
      </w:r>
      <w:r>
        <w:rPr>
          <w:rFonts w:hint="eastAsia" w:ascii="仿宋_GB2312" w:hAnsi="仿宋_GB2312" w:eastAsia="仿宋_GB2312" w:cs="仿宋_GB2312"/>
          <w:kern w:val="0"/>
          <w:sz w:val="32"/>
          <w:szCs w:val="32"/>
          <w:highlight w:val="none"/>
          <w:lang w:eastAsia="zh-CN"/>
        </w:rPr>
        <w:t>符合岗位要求的同一学历证书上如果没有同时注明岗位要求的专业和</w:t>
      </w:r>
      <w:bookmarkStart w:id="0" w:name="_GoBack"/>
      <w:bookmarkEnd w:id="0"/>
      <w:r>
        <w:rPr>
          <w:rFonts w:hint="eastAsia" w:ascii="仿宋_GB2312" w:hAnsi="仿宋_GB2312" w:eastAsia="仿宋_GB2312" w:cs="仿宋_GB2312"/>
          <w:kern w:val="0"/>
          <w:sz w:val="32"/>
          <w:szCs w:val="32"/>
          <w:highlight w:val="none"/>
          <w:lang w:eastAsia="zh-CN"/>
        </w:rPr>
        <w:t>专业研究方向，</w:t>
      </w:r>
      <w:r>
        <w:rPr>
          <w:rFonts w:hint="eastAsia" w:ascii="仿宋_GB2312" w:hAnsi="仿宋_GB2312" w:eastAsia="仿宋_GB2312" w:cs="仿宋_GB2312"/>
          <w:kern w:val="0"/>
          <w:sz w:val="32"/>
          <w:szCs w:val="32"/>
          <w:highlight w:val="none"/>
        </w:rPr>
        <w:t>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kern w:val="0"/>
          <w:sz w:val="32"/>
          <w:szCs w:val="32"/>
          <w:highlight w:val="none"/>
        </w:rPr>
        <w:t>《专业研究方向承诺表》（采用《简章》附件</w:t>
      </w:r>
      <w:r>
        <w:rPr>
          <w:rFonts w:hint="eastAsia" w:ascii="仿宋_GB2312" w:hAnsi="仿宋_GB2312" w:eastAsia="仿宋_GB2312" w:cs="仿宋_GB2312"/>
          <w:b/>
          <w:kern w:val="0"/>
          <w:sz w:val="32"/>
          <w:szCs w:val="32"/>
          <w:highlight w:val="none"/>
          <w:lang w:val="en-US" w:eastAsia="zh-CN"/>
        </w:rPr>
        <w:t>5</w:t>
      </w:r>
      <w:r>
        <w:rPr>
          <w:rFonts w:hint="eastAsia" w:ascii="仿宋_GB2312" w:hAnsi="仿宋_GB2312" w:eastAsia="仿宋_GB2312" w:cs="仿宋_GB2312"/>
          <w:b/>
          <w:kern w:val="0"/>
          <w:sz w:val="32"/>
          <w:szCs w:val="32"/>
          <w:highlight w:val="none"/>
        </w:rPr>
        <w:t>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专业研究方向证明，应由高校教务部门或研究生处（院）出具；2023年全日制普通高校毕业生《就业推荐表》标明专业研究方向的，可作为专业研究方向证明。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.招聘岗位有其他要求（职业资格等），应聘人员需要注意什么问题？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招聘岗位有其他要求的，必须满足《2023年烟台市牟平区</w:t>
      </w:r>
      <w:r>
        <w:rPr>
          <w:rFonts w:hint="eastAsia" w:ascii="仿宋_GB2312" w:hAnsi="仿宋_GB2312" w:eastAsia="仿宋_GB2312" w:cs="仿宋_GB2312"/>
          <w:kern w:val="0"/>
          <w:sz w:val="32"/>
          <w:szCs w:val="32"/>
          <w:highlight w:val="none"/>
          <w:lang w:val="en-US" w:eastAsia="zh-CN"/>
        </w:rPr>
        <w:t>教体系统</w:t>
      </w:r>
      <w:r>
        <w:rPr>
          <w:rFonts w:hint="eastAsia" w:ascii="仿宋_GB2312" w:hAnsi="仿宋" w:eastAsia="仿宋_GB2312"/>
          <w:sz w:val="32"/>
          <w:szCs w:val="32"/>
          <w:highlight w:val="none"/>
        </w:rPr>
        <w:t>公开招聘</w:t>
      </w:r>
      <w:r>
        <w:rPr>
          <w:rFonts w:hint="eastAsia" w:ascii="仿宋_GB2312" w:hAnsi="仿宋" w:eastAsia="仿宋_GB2312"/>
          <w:sz w:val="32"/>
          <w:szCs w:val="32"/>
          <w:highlight w:val="none"/>
          <w:lang w:val="en-US" w:eastAsia="zh-CN"/>
        </w:rPr>
        <w:t>初中、幼儿园教师</w:t>
      </w:r>
      <w:r>
        <w:rPr>
          <w:rFonts w:hint="eastAsia" w:ascii="仿宋_GB2312" w:hAnsi="仿宋" w:eastAsia="仿宋_GB2312"/>
          <w:sz w:val="32"/>
          <w:szCs w:val="32"/>
          <w:highlight w:val="none"/>
        </w:rPr>
        <w:t>岗位需求表</w:t>
      </w:r>
      <w:r>
        <w:rPr>
          <w:rFonts w:hint="eastAsia" w:ascii="仿宋_GB2312" w:hAnsi="仿宋_GB2312" w:eastAsia="仿宋_GB2312" w:cs="仿宋_GB2312"/>
          <w:kern w:val="0"/>
          <w:sz w:val="32"/>
          <w:szCs w:val="32"/>
          <w:highlight w:val="none"/>
        </w:rPr>
        <w:t>》中的所有条件才能报考。现场资格审查时，在《</w:t>
      </w:r>
      <w:r>
        <w:rPr>
          <w:rFonts w:hint="eastAsia" w:ascii="仿宋_GB2312" w:hAnsi="仿宋" w:eastAsia="仿宋_GB2312"/>
          <w:color w:val="auto"/>
          <w:sz w:val="32"/>
          <w:szCs w:val="32"/>
          <w:lang w:val="en-US" w:eastAsia="zh-CN"/>
        </w:rPr>
        <w:t>牟平区教体系统</w:t>
      </w:r>
      <w:r>
        <w:rPr>
          <w:rFonts w:hint="eastAsia" w:ascii="仿宋_GB2312" w:hAnsi="仿宋" w:eastAsia="仿宋_GB2312"/>
          <w:color w:val="auto"/>
          <w:sz w:val="32"/>
          <w:szCs w:val="32"/>
        </w:rPr>
        <w:t>公开招聘</w:t>
      </w:r>
      <w:r>
        <w:rPr>
          <w:rFonts w:hint="eastAsia" w:ascii="仿宋_GB2312" w:hAnsi="仿宋" w:eastAsia="仿宋_GB2312"/>
          <w:color w:val="auto"/>
          <w:sz w:val="32"/>
          <w:szCs w:val="32"/>
          <w:lang w:val="en-US" w:eastAsia="zh-CN"/>
        </w:rPr>
        <w:t>教师</w:t>
      </w:r>
      <w:r>
        <w:rPr>
          <w:rFonts w:hint="eastAsia" w:ascii="仿宋_GB2312" w:hAnsi="仿宋" w:eastAsia="仿宋_GB2312"/>
          <w:color w:val="auto"/>
          <w:sz w:val="32"/>
          <w:szCs w:val="32"/>
        </w:rPr>
        <w:t>报名登记表</w:t>
      </w:r>
      <w:r>
        <w:rPr>
          <w:rFonts w:hint="eastAsia" w:ascii="仿宋_GB2312" w:hAnsi="仿宋" w:eastAsia="仿宋_GB2312"/>
          <w:color w:val="auto"/>
          <w:sz w:val="32"/>
          <w:szCs w:val="32"/>
          <w:lang w:eastAsia="zh-CN"/>
        </w:rPr>
        <w:t>》</w:t>
      </w:r>
      <w:r>
        <w:rPr>
          <w:rFonts w:hint="eastAsia" w:ascii="仿宋_GB2312" w:hAnsi="仿宋_GB2312" w:eastAsia="仿宋_GB2312" w:cs="仿宋_GB2312"/>
          <w:kern w:val="0"/>
          <w:sz w:val="32"/>
          <w:szCs w:val="32"/>
          <w:highlight w:val="none"/>
        </w:rPr>
        <w:t>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w:t>
      </w:r>
      <w:r>
        <w:rPr>
          <w:rFonts w:hint="eastAsia" w:ascii="仿宋_GB2312" w:hAnsi="仿宋" w:eastAsia="仿宋_GB2312"/>
          <w:color w:val="auto"/>
          <w:sz w:val="32"/>
          <w:szCs w:val="32"/>
          <w:highlight w:val="none"/>
        </w:rPr>
        <w:t>须在现场资格审查次日17:00前提交。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rPr>
        <w:t>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进入现场资格审查范围人员名单和包含递补情况的面试人员名单均在烟台市牟平区政府网站公布。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w:t>
      </w:r>
      <w:r>
        <w:rPr>
          <w:rFonts w:hint="eastAsia" w:ascii="仿宋_GB2312" w:hAnsi="仿宋_GB2312" w:eastAsia="仿宋_GB2312" w:cs="仿宋_GB2312"/>
          <w:kern w:val="0"/>
          <w:sz w:val="32"/>
          <w:szCs w:val="32"/>
          <w:highlight w:val="none"/>
          <w:lang w:val="en-US" w:eastAsia="zh-CN"/>
        </w:rPr>
        <w:t>4214467</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监督电话：0535-</w:t>
      </w:r>
      <w:r>
        <w:rPr>
          <w:rFonts w:hint="eastAsia" w:ascii="仿宋_GB2312" w:hAnsi="仿宋_GB2312" w:eastAsia="仿宋_GB2312" w:cs="仿宋_GB2312"/>
          <w:kern w:val="0"/>
          <w:sz w:val="32"/>
          <w:szCs w:val="32"/>
          <w:highlight w:val="none"/>
          <w:lang w:val="en-US" w:eastAsia="zh-CN"/>
        </w:rPr>
        <w:t>4232955</w:t>
      </w:r>
      <w:r>
        <w:rPr>
          <w:rFonts w:hint="eastAsia" w:ascii="仿宋_GB2312" w:hAnsi="仿宋_GB2312" w:eastAsia="仿宋_GB2312" w:cs="仿宋_GB2312"/>
          <w:kern w:val="0"/>
          <w:sz w:val="32"/>
          <w:szCs w:val="32"/>
          <w:highlight w:val="none"/>
        </w:rPr>
        <w:t>。</w:t>
      </w:r>
    </w:p>
    <w:p>
      <w:pPr>
        <w:widowControl/>
        <w:tabs>
          <w:tab w:val="left" w:pos="2865"/>
        </w:tabs>
        <w:spacing w:line="560" w:lineRule="exact"/>
        <w:ind w:firstLine="640" w:firstLineChars="200"/>
        <w:rPr>
          <w:rFonts w:hint="eastAsia" w:ascii="仿宋_GB2312" w:hAnsi="仿宋" w:eastAsia="仿宋_GB2312" w:cs="Times New Roman"/>
          <w:bCs/>
          <w:sz w:val="32"/>
          <w:szCs w:val="32"/>
        </w:rPr>
      </w:pPr>
      <w:r>
        <w:rPr>
          <w:rFonts w:hint="eastAsia" w:ascii="仿宋_GB2312" w:hAnsi="仿宋" w:eastAsia="仿宋_GB2312" w:cs="Times New Roman"/>
          <w:bCs/>
          <w:sz w:val="32"/>
          <w:szCs w:val="32"/>
        </w:rPr>
        <w:t>报名网站技术支持电话：</w:t>
      </w:r>
    </w:p>
    <w:p>
      <w:pPr>
        <w:widowControl/>
        <w:tabs>
          <w:tab w:val="left" w:pos="2865"/>
        </w:tabs>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 w:eastAsia="仿宋_GB2312" w:cs="Times New Roman"/>
          <w:bCs/>
          <w:sz w:val="32"/>
          <w:szCs w:val="32"/>
        </w:rPr>
        <w:t>杨老师：18363816318；王老师：18363816518</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highlight w:val="none"/>
        </w:rPr>
      </w:pPr>
    </w:p>
    <w:p>
      <w:pPr>
        <w:spacing w:line="560" w:lineRule="exact"/>
        <w:ind w:firstLine="640" w:firstLineChars="200"/>
        <w:rPr>
          <w:rFonts w:ascii="仿宋_GB2312" w:hAnsi="仿宋_GB2312" w:eastAsia="仿宋_GB2312" w:cs="仿宋_GB2312"/>
          <w:b/>
          <w:kern w:val="0"/>
          <w:sz w:val="32"/>
          <w:szCs w:val="32"/>
          <w:highlight w:val="none"/>
          <w:u w:val="single"/>
        </w:rPr>
      </w:pPr>
      <w:r>
        <w:rPr>
          <w:rFonts w:hint="eastAsia" w:ascii="仿宋_GB2312" w:hAnsi="仿宋_GB2312" w:eastAsia="仿宋_GB2312" w:cs="仿宋_GB2312"/>
          <w:kern w:val="0"/>
          <w:sz w:val="32"/>
          <w:szCs w:val="32"/>
          <w:highlight w:val="none"/>
        </w:rPr>
        <w:t xml:space="preserve"> </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YWExNDYyYzc0NGQxMjY5NDkyYTM3OWY3NzA0MjgifQ=="/>
  </w:docVars>
  <w:rsids>
    <w:rsidRoot w:val="00B3075D"/>
    <w:rsid w:val="00003576"/>
    <w:rsid w:val="00010188"/>
    <w:rsid w:val="0006071D"/>
    <w:rsid w:val="00066952"/>
    <w:rsid w:val="000714FC"/>
    <w:rsid w:val="000B28A9"/>
    <w:rsid w:val="000B2BF5"/>
    <w:rsid w:val="000F0587"/>
    <w:rsid w:val="000F5624"/>
    <w:rsid w:val="0013075D"/>
    <w:rsid w:val="00177656"/>
    <w:rsid w:val="0018673C"/>
    <w:rsid w:val="001D6776"/>
    <w:rsid w:val="001E4052"/>
    <w:rsid w:val="002040AE"/>
    <w:rsid w:val="0022237C"/>
    <w:rsid w:val="002436CB"/>
    <w:rsid w:val="002B4BED"/>
    <w:rsid w:val="002B7CAC"/>
    <w:rsid w:val="002C0622"/>
    <w:rsid w:val="002C2F51"/>
    <w:rsid w:val="002E4831"/>
    <w:rsid w:val="00310A13"/>
    <w:rsid w:val="00335096"/>
    <w:rsid w:val="00374399"/>
    <w:rsid w:val="003C4174"/>
    <w:rsid w:val="003F3A2D"/>
    <w:rsid w:val="0041051D"/>
    <w:rsid w:val="00430BBB"/>
    <w:rsid w:val="004436B6"/>
    <w:rsid w:val="00470176"/>
    <w:rsid w:val="00474176"/>
    <w:rsid w:val="0049208A"/>
    <w:rsid w:val="004A1278"/>
    <w:rsid w:val="004A7358"/>
    <w:rsid w:val="004F2819"/>
    <w:rsid w:val="00507B53"/>
    <w:rsid w:val="0052171D"/>
    <w:rsid w:val="005331C5"/>
    <w:rsid w:val="0053649F"/>
    <w:rsid w:val="0054251C"/>
    <w:rsid w:val="005444A7"/>
    <w:rsid w:val="005579B8"/>
    <w:rsid w:val="00572E5E"/>
    <w:rsid w:val="005D07DB"/>
    <w:rsid w:val="005E6C06"/>
    <w:rsid w:val="00605AD5"/>
    <w:rsid w:val="00605BD6"/>
    <w:rsid w:val="00620A20"/>
    <w:rsid w:val="00622656"/>
    <w:rsid w:val="00647E5A"/>
    <w:rsid w:val="0069241D"/>
    <w:rsid w:val="006A0298"/>
    <w:rsid w:val="006A3F81"/>
    <w:rsid w:val="006B3979"/>
    <w:rsid w:val="006D07D1"/>
    <w:rsid w:val="007007B1"/>
    <w:rsid w:val="00705D53"/>
    <w:rsid w:val="00720431"/>
    <w:rsid w:val="00731637"/>
    <w:rsid w:val="00733B28"/>
    <w:rsid w:val="0074160D"/>
    <w:rsid w:val="007866F0"/>
    <w:rsid w:val="00802BC3"/>
    <w:rsid w:val="00834B90"/>
    <w:rsid w:val="00837127"/>
    <w:rsid w:val="008661A1"/>
    <w:rsid w:val="00885DEE"/>
    <w:rsid w:val="008B3138"/>
    <w:rsid w:val="008C1588"/>
    <w:rsid w:val="008E3A84"/>
    <w:rsid w:val="0090178E"/>
    <w:rsid w:val="009203E9"/>
    <w:rsid w:val="009260C2"/>
    <w:rsid w:val="0092639F"/>
    <w:rsid w:val="00944186"/>
    <w:rsid w:val="00980643"/>
    <w:rsid w:val="009C71FA"/>
    <w:rsid w:val="009D1187"/>
    <w:rsid w:val="009D6525"/>
    <w:rsid w:val="00A1701A"/>
    <w:rsid w:val="00A708FB"/>
    <w:rsid w:val="00AA1A19"/>
    <w:rsid w:val="00AE0B81"/>
    <w:rsid w:val="00B04976"/>
    <w:rsid w:val="00B07ED5"/>
    <w:rsid w:val="00B13C2B"/>
    <w:rsid w:val="00B3075D"/>
    <w:rsid w:val="00B36D02"/>
    <w:rsid w:val="00B43498"/>
    <w:rsid w:val="00B61218"/>
    <w:rsid w:val="00B66379"/>
    <w:rsid w:val="00B97DD5"/>
    <w:rsid w:val="00BD1139"/>
    <w:rsid w:val="00BE2816"/>
    <w:rsid w:val="00BF283B"/>
    <w:rsid w:val="00C41E4B"/>
    <w:rsid w:val="00C522AF"/>
    <w:rsid w:val="00C538EA"/>
    <w:rsid w:val="00CE441C"/>
    <w:rsid w:val="00CF58E5"/>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485344"/>
    <w:rsid w:val="02FB1CF4"/>
    <w:rsid w:val="033C0E47"/>
    <w:rsid w:val="03CE7FD8"/>
    <w:rsid w:val="03D704F8"/>
    <w:rsid w:val="03E414A3"/>
    <w:rsid w:val="04123CF5"/>
    <w:rsid w:val="04154BD5"/>
    <w:rsid w:val="04443D0D"/>
    <w:rsid w:val="04596F89"/>
    <w:rsid w:val="049A0462"/>
    <w:rsid w:val="058614B9"/>
    <w:rsid w:val="06752BEF"/>
    <w:rsid w:val="068428E9"/>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715A6F"/>
    <w:rsid w:val="0ED1365C"/>
    <w:rsid w:val="0F5548F2"/>
    <w:rsid w:val="0F5659CA"/>
    <w:rsid w:val="0F685B0C"/>
    <w:rsid w:val="0F81740A"/>
    <w:rsid w:val="0FE36E55"/>
    <w:rsid w:val="104D0DB4"/>
    <w:rsid w:val="106349DE"/>
    <w:rsid w:val="10A44FF3"/>
    <w:rsid w:val="10AD3516"/>
    <w:rsid w:val="114442FF"/>
    <w:rsid w:val="1226074B"/>
    <w:rsid w:val="12502D4F"/>
    <w:rsid w:val="13B3480E"/>
    <w:rsid w:val="13EE295E"/>
    <w:rsid w:val="13EF64DB"/>
    <w:rsid w:val="142001F2"/>
    <w:rsid w:val="147F7324"/>
    <w:rsid w:val="14C912DB"/>
    <w:rsid w:val="14CA13D4"/>
    <w:rsid w:val="14DD7CD5"/>
    <w:rsid w:val="1505750A"/>
    <w:rsid w:val="151E1A44"/>
    <w:rsid w:val="1520372E"/>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0577F"/>
    <w:rsid w:val="1B2E6881"/>
    <w:rsid w:val="1B8240BF"/>
    <w:rsid w:val="1CE15BA0"/>
    <w:rsid w:val="1D0769D6"/>
    <w:rsid w:val="1D6C1D80"/>
    <w:rsid w:val="1D860450"/>
    <w:rsid w:val="1DE419E2"/>
    <w:rsid w:val="1E231823"/>
    <w:rsid w:val="1E2978EE"/>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5B47FC5"/>
    <w:rsid w:val="260E4D17"/>
    <w:rsid w:val="26311C91"/>
    <w:rsid w:val="26827F28"/>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41324C"/>
    <w:rsid w:val="2D687562"/>
    <w:rsid w:val="2D7B4415"/>
    <w:rsid w:val="2E52567D"/>
    <w:rsid w:val="2F3562A2"/>
    <w:rsid w:val="2FAF5352"/>
    <w:rsid w:val="2FB53650"/>
    <w:rsid w:val="2FC66BB0"/>
    <w:rsid w:val="2FCF0774"/>
    <w:rsid w:val="2FE26946"/>
    <w:rsid w:val="3019771C"/>
    <w:rsid w:val="304302F4"/>
    <w:rsid w:val="30491239"/>
    <w:rsid w:val="30BD0C63"/>
    <w:rsid w:val="319E5CF2"/>
    <w:rsid w:val="32A4559B"/>
    <w:rsid w:val="32A92634"/>
    <w:rsid w:val="332C5832"/>
    <w:rsid w:val="337F6ABC"/>
    <w:rsid w:val="339C39E3"/>
    <w:rsid w:val="340116D7"/>
    <w:rsid w:val="34186C96"/>
    <w:rsid w:val="3546005F"/>
    <w:rsid w:val="3577490E"/>
    <w:rsid w:val="35D1009A"/>
    <w:rsid w:val="35DD2E71"/>
    <w:rsid w:val="361C291B"/>
    <w:rsid w:val="363C6A62"/>
    <w:rsid w:val="368C5CF6"/>
    <w:rsid w:val="379E3536"/>
    <w:rsid w:val="37F56440"/>
    <w:rsid w:val="37F842A8"/>
    <w:rsid w:val="382E3FE1"/>
    <w:rsid w:val="38A40713"/>
    <w:rsid w:val="394B09BA"/>
    <w:rsid w:val="39DD4918"/>
    <w:rsid w:val="3A967CEE"/>
    <w:rsid w:val="3AC32575"/>
    <w:rsid w:val="3AE6769C"/>
    <w:rsid w:val="3B4856F3"/>
    <w:rsid w:val="3C39567F"/>
    <w:rsid w:val="3C72289C"/>
    <w:rsid w:val="3CB638F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AA1EF9"/>
    <w:rsid w:val="46B53288"/>
    <w:rsid w:val="46BE199C"/>
    <w:rsid w:val="477D44E0"/>
    <w:rsid w:val="478011F7"/>
    <w:rsid w:val="47A42FFE"/>
    <w:rsid w:val="483B3346"/>
    <w:rsid w:val="483E6183"/>
    <w:rsid w:val="48EB2E13"/>
    <w:rsid w:val="49F713F7"/>
    <w:rsid w:val="4A4947B9"/>
    <w:rsid w:val="4AAF4320"/>
    <w:rsid w:val="4AE853D9"/>
    <w:rsid w:val="4B1F7952"/>
    <w:rsid w:val="4B587A2E"/>
    <w:rsid w:val="4B6E41C0"/>
    <w:rsid w:val="4B78381C"/>
    <w:rsid w:val="4B8078FA"/>
    <w:rsid w:val="4BA92767"/>
    <w:rsid w:val="4BE84431"/>
    <w:rsid w:val="4C340574"/>
    <w:rsid w:val="4D640A79"/>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136F22"/>
    <w:rsid w:val="5463310B"/>
    <w:rsid w:val="548C17FB"/>
    <w:rsid w:val="54CA5F4A"/>
    <w:rsid w:val="54D004CC"/>
    <w:rsid w:val="54D66BF1"/>
    <w:rsid w:val="54ED68EA"/>
    <w:rsid w:val="550B1FA1"/>
    <w:rsid w:val="5517497E"/>
    <w:rsid w:val="55182E3F"/>
    <w:rsid w:val="55232955"/>
    <w:rsid w:val="56C47E9F"/>
    <w:rsid w:val="56D4672E"/>
    <w:rsid w:val="572F3778"/>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4E5E85"/>
    <w:rsid w:val="5F5670FD"/>
    <w:rsid w:val="5F844081"/>
    <w:rsid w:val="5F8835A9"/>
    <w:rsid w:val="604D15C8"/>
    <w:rsid w:val="605B3FBE"/>
    <w:rsid w:val="607B41DC"/>
    <w:rsid w:val="60D33714"/>
    <w:rsid w:val="61433BBC"/>
    <w:rsid w:val="616E0C18"/>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1F51BC"/>
    <w:rsid w:val="678A5D04"/>
    <w:rsid w:val="67AE3358"/>
    <w:rsid w:val="683B22B2"/>
    <w:rsid w:val="6850483E"/>
    <w:rsid w:val="68CB1F7E"/>
    <w:rsid w:val="690510B9"/>
    <w:rsid w:val="699F4563"/>
    <w:rsid w:val="69BB1A5C"/>
    <w:rsid w:val="69E84A00"/>
    <w:rsid w:val="6A8B3B60"/>
    <w:rsid w:val="6B22718A"/>
    <w:rsid w:val="6B3B3B8A"/>
    <w:rsid w:val="6B521BA0"/>
    <w:rsid w:val="6B796D9D"/>
    <w:rsid w:val="6C2216A6"/>
    <w:rsid w:val="6CA942B0"/>
    <w:rsid w:val="6CB33E68"/>
    <w:rsid w:val="6CDB09E2"/>
    <w:rsid w:val="6CDB2F5E"/>
    <w:rsid w:val="6D8F1832"/>
    <w:rsid w:val="6EBE1813"/>
    <w:rsid w:val="6FC44AA2"/>
    <w:rsid w:val="708A387C"/>
    <w:rsid w:val="70ED2890"/>
    <w:rsid w:val="713066DB"/>
    <w:rsid w:val="715E0AE4"/>
    <w:rsid w:val="72426071"/>
    <w:rsid w:val="726E5413"/>
    <w:rsid w:val="72FC67AC"/>
    <w:rsid w:val="73263ED1"/>
    <w:rsid w:val="732E30D0"/>
    <w:rsid w:val="73760711"/>
    <w:rsid w:val="73950812"/>
    <w:rsid w:val="739A70BD"/>
    <w:rsid w:val="73BD3C96"/>
    <w:rsid w:val="73F21F2E"/>
    <w:rsid w:val="746301B9"/>
    <w:rsid w:val="746B7EE5"/>
    <w:rsid w:val="75267FA8"/>
    <w:rsid w:val="75412B61"/>
    <w:rsid w:val="75481597"/>
    <w:rsid w:val="7591021F"/>
    <w:rsid w:val="75A72685"/>
    <w:rsid w:val="75C6023C"/>
    <w:rsid w:val="75C64D26"/>
    <w:rsid w:val="763657F5"/>
    <w:rsid w:val="76471E0D"/>
    <w:rsid w:val="766D6462"/>
    <w:rsid w:val="7683277C"/>
    <w:rsid w:val="76B514BB"/>
    <w:rsid w:val="77371949"/>
    <w:rsid w:val="774246AA"/>
    <w:rsid w:val="777E3225"/>
    <w:rsid w:val="77B06BAF"/>
    <w:rsid w:val="77B77DCD"/>
    <w:rsid w:val="78AC63C3"/>
    <w:rsid w:val="78CD4F0A"/>
    <w:rsid w:val="78DD2365"/>
    <w:rsid w:val="78FE4EEA"/>
    <w:rsid w:val="797314CA"/>
    <w:rsid w:val="79DE0D6E"/>
    <w:rsid w:val="7AD64B52"/>
    <w:rsid w:val="7AF42BD2"/>
    <w:rsid w:val="7AF844D2"/>
    <w:rsid w:val="7B33781A"/>
    <w:rsid w:val="7B7D54DD"/>
    <w:rsid w:val="7B924AC2"/>
    <w:rsid w:val="7B9626C4"/>
    <w:rsid w:val="7BC70B85"/>
    <w:rsid w:val="7BDB5AA3"/>
    <w:rsid w:val="7C027A83"/>
    <w:rsid w:val="7C6D71D8"/>
    <w:rsid w:val="7C787F95"/>
    <w:rsid w:val="7C8C24D8"/>
    <w:rsid w:val="7D19DF17"/>
    <w:rsid w:val="7D596D3C"/>
    <w:rsid w:val="7E0544B5"/>
    <w:rsid w:val="7EB55FFE"/>
    <w:rsid w:val="7EDB7F96"/>
    <w:rsid w:val="7F1B17F8"/>
    <w:rsid w:val="7F2D28E2"/>
    <w:rsid w:val="7F414209"/>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纯文本2"/>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5664</Words>
  <Characters>5881</Characters>
  <Lines>45</Lines>
  <Paragraphs>12</Paragraphs>
  <TotalTime>83</TotalTime>
  <ScaleCrop>false</ScaleCrop>
  <LinksUpToDate>false</LinksUpToDate>
  <CharactersWithSpaces>5885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mpqzh</cp:lastModifiedBy>
  <cp:lastPrinted>2023-04-27T03:11:00Z</cp:lastPrinted>
  <dcterms:modified xsi:type="dcterms:W3CDTF">2023-04-27T06:04:10Z</dcterms:modified>
  <dc:title>问，参加2012年执业医师资格考试，成绩合格，但未发放医师资格证书的，可否报考相关岗位？资格审查时需提供什么材料？</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CD588C43F1554177A3D5018D3E7E18ED_13</vt:lpwstr>
  </property>
</Properties>
</file>