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t>附件2</w:t>
      </w:r>
    </w:p>
    <w:p>
      <w:pPr>
        <w:spacing w:line="560" w:lineRule="exact"/>
        <w:rPr>
          <w:rFonts w:ascii="宋体" w:hAnsi="宋体" w:cs="仿宋_GB2312"/>
          <w:b/>
          <w:kern w:val="0"/>
          <w:sz w:val="32"/>
          <w:szCs w:val="32"/>
        </w:rPr>
      </w:pP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2023年</w:t>
      </w:r>
      <w:r>
        <w:rPr>
          <w:rFonts w:hint="eastAsia" w:ascii="方正小标宋简体" w:hAnsi="方正小标宋简体" w:eastAsia="方正小标宋简体" w:cs="方正小标宋简体"/>
          <w:kern w:val="0"/>
          <w:sz w:val="44"/>
          <w:szCs w:val="44"/>
        </w:rPr>
        <w:t>栖霞市教育体育系统</w:t>
      </w:r>
      <w:r>
        <w:rPr>
          <w:rFonts w:hint="eastAsia" w:ascii="方正小标宋简体" w:hAnsi="方正小标宋简体" w:eastAsia="方正小标宋简体" w:cs="方正小标宋简体"/>
          <w:bCs/>
          <w:kern w:val="0"/>
          <w:sz w:val="44"/>
          <w:szCs w:val="44"/>
        </w:rPr>
        <w:t>事业单位公开</w:t>
      </w: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招聘工作人员应聘须知</w:t>
      </w:r>
    </w:p>
    <w:p>
      <w:pPr>
        <w:spacing w:line="560" w:lineRule="exact"/>
        <w:jc w:val="center"/>
        <w:rPr>
          <w:rFonts w:ascii="方正小标宋简体" w:hAnsi="仿宋_GB2312" w:eastAsia="方正小标宋简体" w:cs="仿宋_GB2312"/>
          <w:kern w:val="0"/>
          <w:sz w:val="24"/>
        </w:rPr>
      </w:pP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1.哪些人员可以应聘？</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按照事业单位公开招聘的相关规定，凡符合《2023年栖霞市教育体育系统事业单位公开招聘工作人员简章》（以下简称《简章》）规定的条件及招聘岗位资格条件者，均可应聘。</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应聘人员须为19</w:t>
      </w:r>
      <w:r>
        <w:rPr>
          <w:rFonts w:ascii="仿宋_GB2312" w:hAnsi="仿宋" w:eastAsia="仿宋_GB2312"/>
          <w:sz w:val="32"/>
          <w:szCs w:val="32"/>
        </w:rPr>
        <w:t>8</w:t>
      </w:r>
      <w:r>
        <w:rPr>
          <w:rFonts w:hint="eastAsia" w:ascii="仿宋_GB2312" w:hAnsi="仿宋" w:eastAsia="仿宋_GB2312"/>
          <w:sz w:val="32"/>
          <w:szCs w:val="32"/>
        </w:rPr>
        <w:t>2年5月10日（含）以后出生；岗位另有要求的，以岗位要求为准。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4.对报考所需的资格资质证书取得时间、时效有何要求？</w:t>
      </w:r>
      <w:r>
        <w:rPr>
          <w:rFonts w:ascii="黑体" w:hAnsi="黑体" w:eastAsia="黑体" w:cs="黑体"/>
          <w:kern w:val="0"/>
          <w:sz w:val="32"/>
          <w:szCs w:val="32"/>
        </w:rPr>
        <w:t xml:space="preserve"> </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color w:val="000000"/>
          <w:sz w:val="32"/>
          <w:szCs w:val="32"/>
          <w:shd w:val="clear" w:color="auto" w:fill="FFFFFF"/>
        </w:rPr>
        <w:t>除教师资格证书、2023年普通高校应届毕业生以及与国（境）内普通高校应届毕业生同期毕业的留学回国人员的学历、学位证书及相关证书，须在2023年7月31日以前取得外，对暂未取得国（境）外学历学位认证的留学回国人员，可采取“承诺+容缺”方式，允许先行参加考试，在考察或体检阶段提供国（境）外学历学位认证书；其他人员应聘的，须在2023年5月10日前取得国家承认的学历、学位及相关证书，</w:t>
      </w:r>
      <w:r>
        <w:rPr>
          <w:rFonts w:hint="eastAsia" w:ascii="仿宋_GB2312" w:hAnsi="仿宋" w:eastAsia="仿宋_GB2312"/>
          <w:sz w:val="32"/>
          <w:szCs w:val="32"/>
        </w:rPr>
        <w:t>且在现场资格审查、考察、办理聘用手续等期间该证件均有效。</w:t>
      </w:r>
    </w:p>
    <w:p>
      <w:pPr>
        <w:pStyle w:val="20"/>
        <w:spacing w:line="560" w:lineRule="exact"/>
        <w:ind w:firstLine="640"/>
        <w:rPr>
          <w:rFonts w:ascii="黑体" w:hAnsi="黑体" w:eastAsia="黑体" w:cs="黑体"/>
          <w:kern w:val="0"/>
          <w:sz w:val="32"/>
          <w:szCs w:val="32"/>
        </w:rPr>
      </w:pPr>
      <w:r>
        <w:rPr>
          <w:rFonts w:hint="eastAsia" w:ascii="黑体" w:hAnsi="黑体" w:eastAsia="黑体" w:cs="黑体"/>
          <w:kern w:val="0"/>
          <w:sz w:val="32"/>
          <w:szCs w:val="32"/>
        </w:rPr>
        <w:t>5</w:t>
      </w:r>
      <w:r>
        <w:rPr>
          <w:rFonts w:ascii="黑体" w:hAnsi="黑体" w:eastAsia="黑体" w:cs="黑体"/>
          <w:kern w:val="0"/>
          <w:sz w:val="32"/>
          <w:szCs w:val="32"/>
        </w:rPr>
        <w:t>.应聘人员在网上提供的照片有什么要求？</w:t>
      </w:r>
    </w:p>
    <w:p>
      <w:pPr>
        <w:spacing w:line="560" w:lineRule="exact"/>
        <w:ind w:firstLine="640" w:firstLineChars="200"/>
        <w:rPr>
          <w:rFonts w:ascii="黑体" w:hAnsi="黑体" w:eastAsia="黑体" w:cs="黑体"/>
          <w:kern w:val="0"/>
          <w:sz w:val="32"/>
          <w:szCs w:val="32"/>
        </w:rPr>
      </w:pPr>
      <w:r>
        <w:rPr>
          <w:rFonts w:eastAsia="仿宋_GB2312"/>
          <w:sz w:val="32"/>
          <w:szCs w:val="32"/>
        </w:rPr>
        <w:t>电子照片必须是近期正面免冠证件照，并且与</w:t>
      </w:r>
      <w:r>
        <w:rPr>
          <w:rFonts w:hint="eastAsia" w:eastAsia="仿宋_GB2312"/>
          <w:sz w:val="32"/>
          <w:szCs w:val="32"/>
        </w:rPr>
        <w:t>面试前</w:t>
      </w:r>
      <w:r>
        <w:rPr>
          <w:rFonts w:eastAsia="仿宋_GB2312"/>
          <w:sz w:val="32"/>
          <w:szCs w:val="32"/>
        </w:rPr>
        <w:t>资格审查</w:t>
      </w:r>
      <w:r>
        <w:rPr>
          <w:rFonts w:hint="eastAsia" w:eastAsia="仿宋_GB2312"/>
          <w:sz w:val="32"/>
          <w:szCs w:val="32"/>
        </w:rPr>
        <w:t>时</w:t>
      </w:r>
      <w:r>
        <w:rPr>
          <w:rFonts w:eastAsia="仿宋_GB2312"/>
          <w:sz w:val="32"/>
          <w:szCs w:val="32"/>
        </w:rPr>
        <w:t>所提供的照片</w:t>
      </w:r>
      <w:r>
        <w:rPr>
          <w:rFonts w:hint="eastAsia" w:eastAsia="仿宋_GB2312"/>
          <w:sz w:val="32"/>
          <w:szCs w:val="32"/>
        </w:rPr>
        <w:t>为</w:t>
      </w:r>
      <w:r>
        <w:rPr>
          <w:rFonts w:eastAsia="仿宋_GB2312"/>
          <w:sz w:val="32"/>
          <w:szCs w:val="32"/>
        </w:rPr>
        <w:t>同一底版。</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6．网上报名信息表中的“现工作单位”栏如何填写？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kern w:val="2"/>
          <w:sz w:val="32"/>
          <w:szCs w:val="32"/>
        </w:rPr>
      </w:pPr>
      <w:r>
        <w:rPr>
          <w:rFonts w:hint="eastAsia" w:ascii="黑体" w:hAnsi="黑体" w:eastAsia="黑体" w:cs="黑体"/>
          <w:sz w:val="32"/>
          <w:szCs w:val="32"/>
        </w:rPr>
        <w:t>7.在全国各军队院校取得学历证书的人员可否报考？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8.应聘人员在报名时符合应聘条件，但在招聘过程中，自身的资格条件发生变化，不再符合应聘条件，应如何处理？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应聘人员一旦发生成为在读的非应届毕业生、被取消学历学位及其他失去应聘资格条件等情形，应如实报告情况，并停止应聘行为，招聘单位主管部门不再将其列为面试、体检、考察和拟聘用人选。</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9.符合定向招聘岗位报考条件的人员是否可以报考非定向招聘岗位？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10.海归留学取得的研究生学历、学位证书已经教育部认证，其海归留学取得的本科学历、学位是否也需要认证？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11.海归留学人员如何填报所学专业？</w:t>
      </w:r>
    </w:p>
    <w:p>
      <w:pPr>
        <w:spacing w:line="560" w:lineRule="exact"/>
        <w:ind w:firstLine="640" w:firstLineChars="200"/>
      </w:pPr>
      <w:r>
        <w:rPr>
          <w:rFonts w:hint="eastAsia" w:ascii="仿宋_GB2312" w:hAnsi="仿宋" w:eastAsia="仿宋_GB2312"/>
          <w:sz w:val="32"/>
          <w:szCs w:val="32"/>
        </w:rPr>
        <w:t>海归留学人员</w:t>
      </w:r>
      <w:r>
        <w:rPr>
          <w:rFonts w:hint="eastAsia" w:ascii="仿宋_GB2312" w:hAnsi="仿宋_GB2312" w:eastAsia="仿宋_GB2312" w:cs="仿宋_GB2312"/>
          <w:kern w:val="0"/>
          <w:sz w:val="32"/>
          <w:szCs w:val="32"/>
        </w:rPr>
        <w:t>报考，提交的专业名称须与教育部留学服务中心</w:t>
      </w:r>
      <w:r>
        <w:rPr>
          <w:rFonts w:hint="eastAsia" w:ascii="仿宋_GB2312" w:hAnsi="仿宋_GB2312" w:eastAsia="仿宋_GB2312" w:cs="仿宋_GB2312"/>
          <w:sz w:val="32"/>
          <w:szCs w:val="32"/>
        </w:rPr>
        <w:t>出具的国（境）外学历学位认证书所载专业</w:t>
      </w:r>
      <w:r>
        <w:rPr>
          <w:rFonts w:hint="eastAsia" w:ascii="仿宋_GB2312" w:hAnsi="仿宋_GB2312" w:eastAsia="仿宋_GB2312" w:cs="仿宋_GB2312"/>
          <w:kern w:val="0"/>
          <w:sz w:val="32"/>
          <w:szCs w:val="32"/>
        </w:rPr>
        <w:t>名称相一致</w:t>
      </w:r>
      <w:r>
        <w:rPr>
          <w:rFonts w:hint="eastAsia" w:ascii="仿宋_GB2312" w:hAnsi="仿宋_GB2312" w:eastAsia="仿宋_GB2312" w:cs="仿宋_GB2312"/>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12.应聘人员报名时间是如何确定的？</w:t>
      </w:r>
    </w:p>
    <w:p>
      <w:pPr>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应聘人员报名时间以最后一次登录报名系统、点击“</w:t>
      </w:r>
      <w:r>
        <w:rPr>
          <w:rFonts w:ascii="仿宋_GB2312" w:hAnsi="仿宋_GB2312" w:eastAsia="仿宋_GB2312" w:cs="仿宋_GB2312"/>
          <w:bCs/>
          <w:kern w:val="0"/>
          <w:sz w:val="32"/>
          <w:szCs w:val="32"/>
        </w:rPr>
        <w:t>保存</w:t>
      </w:r>
      <w:r>
        <w:rPr>
          <w:rFonts w:hint="eastAsia" w:ascii="仿宋_GB2312" w:hAnsi="仿宋_GB2312" w:eastAsia="仿宋_GB2312" w:cs="仿宋_GB2312"/>
          <w:bCs/>
          <w:kern w:val="0"/>
          <w:sz w:val="32"/>
          <w:szCs w:val="32"/>
        </w:rPr>
        <w:t>”的时间为准。初审通过后要及时缴费，逾期未缴费，视为无效报名。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13.报名对浏览器有何要求？报名时提示“</w:t>
      </w:r>
      <w:r>
        <w:rPr>
          <w:rFonts w:ascii="黑体" w:hAnsi="黑体" w:eastAsia="黑体" w:cs="黑体"/>
          <w:kern w:val="0"/>
          <w:sz w:val="32"/>
          <w:szCs w:val="32"/>
        </w:rPr>
        <w:t>保存</w:t>
      </w:r>
      <w:r>
        <w:rPr>
          <w:rFonts w:hint="eastAsia" w:ascii="黑体" w:hAnsi="黑体" w:eastAsia="黑体" w:cs="黑体"/>
          <w:kern w:val="0"/>
          <w:sz w:val="32"/>
          <w:szCs w:val="32"/>
        </w:rPr>
        <w:t>错误”如何处理？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为保证报名顺畅，</w:t>
      </w:r>
      <w:r>
        <w:rPr>
          <w:rFonts w:hint="eastAsia" w:ascii="黑体" w:hAnsi="黑体" w:eastAsia="黑体" w:cs="黑体"/>
          <w:b/>
          <w:bCs/>
          <w:sz w:val="32"/>
          <w:szCs w:val="32"/>
        </w:rPr>
        <w:t>建议使用360浏览器极速模式</w:t>
      </w:r>
      <w:r>
        <w:rPr>
          <w:rFonts w:hint="eastAsia" w:ascii="仿宋_GB2312" w:hAnsi="仿宋_GB2312" w:eastAsia="仿宋_GB2312" w:cs="仿宋_GB2312"/>
          <w:kern w:val="0"/>
          <w:sz w:val="32"/>
          <w:szCs w:val="32"/>
        </w:rPr>
        <w:t>，报名结束点击“保存”时，若系统提示“保存错误”，原因有两个：（1）所填内容超出限定长度，需修改字数后重新保存；（2）填报时间过长，需退出系统后重新填写。</w:t>
      </w:r>
    </w:p>
    <w:p>
      <w:pPr>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14.填报相关表格、信息时需注意什么？</w:t>
      </w:r>
    </w:p>
    <w:p>
      <w:pPr>
        <w:spacing w:line="560" w:lineRule="exact"/>
        <w:ind w:firstLine="640" w:firstLineChars="200"/>
        <w:rPr>
          <w:rFonts w:ascii="仿宋_GB2312" w:hAnsi="仿宋" w:eastAsia="仿宋_GB2312"/>
          <w:b/>
          <w:sz w:val="32"/>
          <w:szCs w:val="32"/>
        </w:rPr>
      </w:pPr>
      <w:r>
        <w:rPr>
          <w:rFonts w:hint="eastAsia" w:ascii="仿宋_GB2312" w:hAnsi="仿宋" w:eastAsia="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因信息填报不全、错误等导致未通过资格审查的，责任由应聘人员自负。</w:t>
      </w:r>
    </w:p>
    <w:p>
      <w:pPr>
        <w:spacing w:line="580" w:lineRule="exact"/>
        <w:ind w:firstLine="640" w:firstLineChars="200"/>
        <w:rPr>
          <w:rFonts w:ascii="仿宋_GB2312" w:hAnsi="仿宋" w:eastAsia="仿宋_GB2312"/>
          <w:b/>
          <w:sz w:val="32"/>
          <w:szCs w:val="32"/>
        </w:rPr>
      </w:pPr>
      <w:r>
        <w:rPr>
          <w:rFonts w:eastAsia="仿宋_GB2312"/>
          <w:sz w:val="32"/>
          <w:szCs w:val="32"/>
        </w:rPr>
        <w:t>网上报名系统的表项中未能涵盖报考岗位所要求资格条件的，务必在“备注栏”中如实填写</w:t>
      </w:r>
      <w:r>
        <w:rPr>
          <w:rFonts w:hint="eastAsia" w:eastAsia="仿宋_GB2312"/>
          <w:sz w:val="32"/>
          <w:szCs w:val="32"/>
        </w:rPr>
        <w:t xml:space="preserve"> [</w:t>
      </w:r>
      <w:r>
        <w:rPr>
          <w:rFonts w:eastAsia="仿宋_GB2312"/>
          <w:sz w:val="32"/>
          <w:szCs w:val="32"/>
        </w:rPr>
        <w:t>其中：体校教练岗位要求的国家二级（含）以上运动员等级称号证书、地市级</w:t>
      </w:r>
      <w:r>
        <w:rPr>
          <w:rFonts w:hint="eastAsia" w:eastAsia="仿宋_GB2312"/>
          <w:sz w:val="32"/>
          <w:szCs w:val="32"/>
          <w:lang w:eastAsia="zh-CN"/>
        </w:rPr>
        <w:t>以上</w:t>
      </w:r>
      <w:r>
        <w:rPr>
          <w:rFonts w:hint="eastAsia" w:eastAsia="仿宋_GB2312"/>
          <w:sz w:val="32"/>
          <w:szCs w:val="32"/>
        </w:rPr>
        <w:t>拳击运动队训练经历</w:t>
      </w:r>
      <w:r>
        <w:rPr>
          <w:rFonts w:eastAsia="仿宋_GB2312"/>
          <w:sz w:val="32"/>
          <w:szCs w:val="32"/>
        </w:rPr>
        <w:t>证明，</w:t>
      </w:r>
      <w:r>
        <w:rPr>
          <w:rFonts w:hint="eastAsia" w:eastAsia="仿宋_GB2312"/>
          <w:sz w:val="32"/>
          <w:szCs w:val="32"/>
        </w:rPr>
        <w:t>也</w:t>
      </w:r>
      <w:r>
        <w:rPr>
          <w:rFonts w:eastAsia="仿宋_GB2312"/>
          <w:sz w:val="32"/>
          <w:szCs w:val="32"/>
        </w:rPr>
        <w:t>需在网上报名系统中的“上传证明材料”栏上传有关证明材料</w:t>
      </w:r>
      <w:r>
        <w:rPr>
          <w:rFonts w:hint="eastAsia" w:eastAsia="仿宋_GB2312"/>
          <w:sz w:val="32"/>
          <w:szCs w:val="32"/>
        </w:rPr>
        <w:t>]</w:t>
      </w:r>
      <w:r>
        <w:rPr>
          <w:rFonts w:eastAsia="仿宋_GB2312"/>
          <w:sz w:val="32"/>
          <w:szCs w:val="32"/>
        </w:rPr>
        <w:t>。家庭成员及其主要社会关系，必须填写姓名、工作单位及职务。学习和工作经历，必须从高中（中专）阶段开始填写。</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15.</w:t>
      </w:r>
      <w:r>
        <w:rPr>
          <w:rFonts w:hint="eastAsia" w:ascii="黑体" w:hAnsi="黑体" w:eastAsia="黑体" w:cs="黑体"/>
          <w:kern w:val="0"/>
          <w:sz w:val="32"/>
          <w:szCs w:val="32"/>
        </w:rPr>
        <w:t>应聘人员是否可以报考多个岗位？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不能。应聘人员只能报考一个岗位。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16.应聘人员是否可以更改报考岗位？</w:t>
      </w:r>
    </w:p>
    <w:p>
      <w:pPr>
        <w:spacing w:line="560" w:lineRule="exact"/>
        <w:ind w:firstLine="640" w:firstLineChars="200"/>
        <w:rPr>
          <w:rFonts w:ascii="仿宋_GB2312" w:eastAsia="仿宋_GB2312"/>
          <w:b/>
          <w:sz w:val="32"/>
          <w:szCs w:val="32"/>
        </w:rPr>
      </w:pPr>
      <w:r>
        <w:rPr>
          <w:rFonts w:hint="eastAsia" w:ascii="仿宋_GB2312" w:hAnsi="仿宋_GB2312" w:eastAsia="仿宋_GB2312" w:cs="仿宋_GB2312"/>
          <w:kern w:val="0"/>
          <w:sz w:val="32"/>
          <w:szCs w:val="32"/>
        </w:rPr>
        <w:t>招聘单位主管部门对应聘人员的报考信息进行审查之前，应聘人员可以更改报考岗位。审核通过的应聘人员，系统自动</w:t>
      </w:r>
      <w:r>
        <w:rPr>
          <w:rFonts w:hint="eastAsia" w:ascii="仿宋_GB2312" w:hAnsi="仿宋_GB2312" w:eastAsia="仿宋_GB2312" w:cs="仿宋_GB2312"/>
          <w:b/>
          <w:kern w:val="0"/>
          <w:sz w:val="32"/>
          <w:szCs w:val="32"/>
        </w:rPr>
        <w:t>禁止该应聘人员改报其他岗位</w:t>
      </w:r>
      <w:r>
        <w:rPr>
          <w:rFonts w:hint="eastAsia" w:ascii="仿宋_GB2312" w:hAnsi="仿宋_GB2312" w:eastAsia="仿宋_GB2312" w:cs="仿宋_GB2312"/>
          <w:kern w:val="0"/>
          <w:sz w:val="32"/>
          <w:szCs w:val="32"/>
        </w:rPr>
        <w:t>；审核未通过的应聘人员，在报名时间内，也可以更改报考岗位。</w:t>
      </w:r>
      <w:r>
        <w:rPr>
          <w:rFonts w:hint="eastAsia" w:ascii="仿宋_GB2312" w:hAnsi="仿宋_GB2312" w:eastAsia="仿宋_GB2312" w:cs="仿宋_GB2312"/>
          <w:b/>
          <w:kern w:val="0"/>
          <w:sz w:val="32"/>
          <w:szCs w:val="32"/>
        </w:rPr>
        <w:t>报名时间截止后，报名系统自动禁止应聘人员更改报考岗位等报考信息。</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17.为什么应聘人员在提交报名信息3小时后报名信息仍为“未审核”状态？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原因一般有三：</w:t>
      </w:r>
    </w:p>
    <w:p>
      <w:pPr>
        <w:spacing w:line="560" w:lineRule="exact"/>
        <w:ind w:firstLine="640" w:firstLineChars="200"/>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hint="eastAsia" w:ascii="仿宋_GB2312" w:hAnsi="仿宋_GB2312" w:eastAsia="仿宋_GB2312" w:cs="仿宋_GB2312"/>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（3）应聘人员提交报名信息3小时后的时间不在工作时间内（如张三报名信息在下午16时提交成功，审核人员只有在当天19时后才可审核）。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以上情况，均需应聘人员耐心等待。</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18.大学专科毕业之后直接考取研究生并取得研究生学历、学位，是否可以报考只招聘具有研究生学历人员的岗位？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19.已经签订就业协议书的2023年全日制普通高等院校毕业生，报考时应注意什么？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已经签订就业协议书的2023年全日制普通高等院校毕业生，在登录报名系统填写报名信息时，应在“现工作单位”栏填写签约单位名称。在现场资格审查时还需要签约单位出具单位同意报考证明（采用《简章》附件3样式）或解约函。 </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20.考试费用是如何收取的？ </w:t>
      </w:r>
    </w:p>
    <w:p>
      <w:pPr>
        <w:widowControl/>
        <w:tabs>
          <w:tab w:val="left" w:pos="2865"/>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w:t>
      </w:r>
      <w:r>
        <w:rPr>
          <w:rFonts w:hint="eastAsia" w:ascii="仿宋_GB2312" w:hAnsi="仿宋" w:eastAsia="仿宋_GB2312"/>
          <w:sz w:val="32"/>
          <w:szCs w:val="32"/>
        </w:rPr>
        <w:t>鲁发改成本〔2022〕55号</w:t>
      </w:r>
      <w:r>
        <w:rPr>
          <w:rFonts w:hint="eastAsia" w:ascii="仿宋_GB2312" w:hAnsi="仿宋_GB2312" w:eastAsia="仿宋_GB2312" w:cs="仿宋_GB2312"/>
          <w:kern w:val="0"/>
          <w:sz w:val="32"/>
          <w:szCs w:val="32"/>
        </w:rPr>
        <w:t>文件的规定，笔试费用为每人每科40元，面试费用每人70元。拟享受减免考务费用的应聘人员，先在规定时间内完成笔试缴费，办理考务费减免手续后，退回笔试考务费用。</w:t>
      </w:r>
      <w:r>
        <w:rPr>
          <w:rFonts w:hint="eastAsia" w:ascii="仿宋_GB2312" w:hAnsi="仿宋" w:eastAsia="仿宋_GB2312"/>
          <w:sz w:val="32"/>
          <w:szCs w:val="32"/>
        </w:rPr>
        <w:t>享受减免笔试考务费的人员，经本人申请，可免缴面试考务费。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21.享受减免考务费用的应聘人员如何办理减免考务费手续？</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符合享受减免考务费用的人员，须将相应材料拍照后，将照片以电子邮件附件形式发送至邮箱：qxzgk@sina.com，邮件主题须为：“笔试费用减免+考生姓名+身份证号”。发送材料包括：</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 xml:space="preserve">（1）最低生活保障家庭人员凭其家庭所在地的县（市、区） </w:t>
      </w:r>
    </w:p>
    <w:p>
      <w:pPr>
        <w:widowControl/>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 xml:space="preserve">民政部门出具的享受最低生活保障的证明或低保证；脱贫享受 </w:t>
      </w:r>
    </w:p>
    <w:p>
      <w:pPr>
        <w:widowControl/>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 xml:space="preserve">政策人口和防返贫监测帮扶对象凭其家庭所在地的县（市、区） </w:t>
      </w:r>
    </w:p>
    <w:p>
      <w:pPr>
        <w:widowControl/>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 xml:space="preserve">乡村振兴部门出具的有关证明。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（2）本人身份证（正反面）。</w:t>
      </w:r>
    </w:p>
    <w:p>
      <w:pPr>
        <w:spacing w:line="560" w:lineRule="exact"/>
        <w:ind w:firstLine="640" w:firstLineChars="200"/>
        <w:rPr>
          <w:rFonts w:ascii="仿宋_GB2312" w:hAnsi="仿宋_GB2312" w:eastAsia="仿宋_GB2312" w:cs="仿宋_GB2312"/>
          <w:kern w:val="0"/>
          <w:sz w:val="32"/>
          <w:szCs w:val="32"/>
        </w:rPr>
      </w:pPr>
      <w:r>
        <w:rPr>
          <w:rFonts w:hint="eastAsia" w:ascii="仿宋_GB2312" w:eastAsia="仿宋_GB2312"/>
          <w:sz w:val="32"/>
          <w:szCs w:val="32"/>
        </w:rPr>
        <w:t>电子邮件须在5</w:t>
      </w:r>
      <w:r>
        <w:rPr>
          <w:rFonts w:hint="eastAsia" w:ascii="仿宋_GB2312" w:hAnsi="仿宋" w:eastAsia="仿宋_GB2312"/>
          <w:sz w:val="32"/>
          <w:szCs w:val="32"/>
        </w:rPr>
        <w:t>月16日16:00</w:t>
      </w:r>
      <w:r>
        <w:rPr>
          <w:rFonts w:hint="eastAsia" w:ascii="仿宋_GB2312" w:eastAsia="仿宋_GB2312"/>
          <w:sz w:val="32"/>
          <w:szCs w:val="32"/>
        </w:rPr>
        <w:t>前发送，以邮箱显示接收时间为准。邮件发送成功后，请尽快于工作时间内致电0535-5211108确认邮件收到情况。免笔试考务费认定结果以电子邮件反馈。</w:t>
      </w:r>
      <w:r>
        <w:rPr>
          <w:rFonts w:hint="eastAsia" w:ascii="仿宋_GB2312" w:hAnsi="仿宋_GB2312" w:eastAsia="仿宋_GB2312" w:cs="仿宋_GB2312"/>
          <w:kern w:val="0"/>
          <w:sz w:val="32"/>
          <w:szCs w:val="32"/>
        </w:rPr>
        <w:t>最低生活保障家庭人员、脱贫享受政策人口和防返贫监测帮扶对象如进入面试范围，在现场资格审查时，经应聘人员本人申请，可免缴面试考务费。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22.如果银行端支付成功，查询报名网站缴费状态仍然是“未缴费”怎么办？</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0535-5211108。</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23.现场资格审查是否必须本人到场？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24.现场资格审查需要携带什么材料？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现场资格审查需要提交笔试准考证、填写完整的《烟台市事业单位公开招聘工作人员报名登记表》、亲笔签名的《应聘事业单位工作人员诚信承诺书》及同底版近期2寸免冠正面照片2张和如下相关证明材料</w:t>
      </w:r>
      <w:r>
        <w:rPr>
          <w:rFonts w:hint="eastAsia" w:ascii="仿宋_GB2312" w:hAnsi="仿宋_GB2312" w:eastAsia="仿宋_GB2312" w:cs="仿宋_GB2312"/>
          <w:b/>
          <w:kern w:val="0"/>
          <w:sz w:val="32"/>
          <w:szCs w:val="32"/>
        </w:rPr>
        <w:t>（均要求提供原件和复印件）</w:t>
      </w:r>
      <w:r>
        <w:rPr>
          <w:rFonts w:hint="eastAsia" w:ascii="仿宋_GB2312" w:hAnsi="仿宋_GB2312" w:eastAsia="仿宋_GB2312" w:cs="仿宋_GB2312"/>
          <w:kern w:val="0"/>
          <w:sz w:val="32"/>
          <w:szCs w:val="32"/>
        </w:rPr>
        <w:t>，相关证明材料包括：</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（1）报考定向招聘岗位人员：</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kern w:val="0"/>
          <w:sz w:val="32"/>
          <w:szCs w:val="32"/>
        </w:rPr>
        <w:t>“服务基层项目人员”除携带就业主管机构签发的就业报到证（非个人原因未发放就业报到证的提供相关证明材料）、学历证书、相应学位证书、身份证、与主管部门签订的聘用合</w:t>
      </w:r>
      <w:r>
        <w:rPr>
          <w:rFonts w:hint="eastAsia" w:ascii="仿宋_GB2312" w:hAnsi="仿宋_GB2312" w:eastAsia="仿宋_GB2312" w:cs="仿宋_GB2312"/>
          <w:color w:val="000000" w:themeColor="text1"/>
          <w:kern w:val="0"/>
          <w:sz w:val="32"/>
          <w:szCs w:val="32"/>
          <w14:textFill>
            <w14:solidFill>
              <w14:schemeClr w14:val="tx1"/>
            </w14:solidFill>
          </w14:textFill>
        </w:rPr>
        <w:t>同、生源地证明材料（全国项目、地方项目山东生源的需要提供）、档案管理证明信和具有人事管理权限部门或单位出具的单位同意报考证明信外（采用《简章》附件3、4式样），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大学生村官须提供县级以上组织部门出具的考核材料；已录用到机关、事业单位的服务基层项目人员，还须提交同级组织或人社部门出具的未享受服务基层项目优惠政策的证明材料。</w:t>
      </w:r>
    </w:p>
    <w:p>
      <w:pPr>
        <w:spacing w:line="560" w:lineRule="exact"/>
        <w:ind w:firstLine="643" w:firstLineChars="200"/>
        <w:rPr>
          <w:rFonts w:ascii="仿宋_GB2312" w:hAnsi="仿宋_GB2312" w:eastAsia="仿宋_GB2312" w:cs="仿宋_GB2312"/>
          <w:b/>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14:textFill>
            <w14:solidFill>
              <w14:schemeClr w14:val="tx1"/>
            </w14:solidFill>
          </w14:textFill>
        </w:rPr>
        <w:t>（2）报考非定向招聘岗位人员</w:t>
      </w:r>
    </w:p>
    <w:p>
      <w:pPr>
        <w:spacing w:line="560" w:lineRule="exact"/>
        <w:ind w:firstLine="643"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①2023年全日制普通高校毕业生</w:t>
      </w:r>
      <w:r>
        <w:rPr>
          <w:rFonts w:hint="eastAsia" w:ascii="仿宋_GB2312" w:hAnsi="仿宋_GB2312" w:eastAsia="仿宋_GB2312" w:cs="仿宋_GB2312"/>
          <w:color w:val="000000" w:themeColor="text1"/>
          <w:kern w:val="0"/>
          <w:sz w:val="32"/>
          <w:szCs w:val="32"/>
          <w14:textFill>
            <w14:solidFill>
              <w14:schemeClr w14:val="tx1"/>
            </w14:solidFill>
          </w14:textFill>
        </w:rPr>
        <w:t>须提交身份证、学校核发的就业推荐表（或学校相关部门出具的学历学位证明或教育部学籍在线验证报告），已经就业或签订就业协议书的毕业生还须提供签约单位出具的单位同意报考证明信或解约函。</w:t>
      </w:r>
    </w:p>
    <w:p>
      <w:pPr>
        <w:spacing w:line="560" w:lineRule="exact"/>
        <w:ind w:firstLine="643"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②未派遣的毕业生</w:t>
      </w:r>
      <w:r>
        <w:rPr>
          <w:rFonts w:hint="eastAsia" w:ascii="仿宋_GB2312" w:hAnsi="仿宋_GB2312" w:eastAsia="仿宋_GB2312" w:cs="仿宋_GB2312"/>
          <w:color w:val="000000" w:themeColor="text1"/>
          <w:kern w:val="0"/>
          <w:sz w:val="32"/>
          <w:szCs w:val="32"/>
          <w14:textFill>
            <w14:solidFill>
              <w14:schemeClr w14:val="tx1"/>
            </w14:solidFill>
          </w14:textFill>
        </w:rPr>
        <w:t>须提交学历证书、相应学位证书、身份证、档案管理证明信（采用《简章》附件4式样）。</w:t>
      </w:r>
      <w:r>
        <w:rPr>
          <w:rFonts w:hint="eastAsia" w:ascii="仿宋_GB2312" w:hAnsi="仿宋" w:eastAsia="仿宋_GB2312"/>
          <w:color w:val="000000" w:themeColor="text1"/>
          <w:sz w:val="32"/>
          <w:szCs w:val="32"/>
          <w14:textFill>
            <w14:solidFill>
              <w14:schemeClr w14:val="tx1"/>
            </w14:solidFill>
          </w14:textFill>
        </w:rPr>
        <w:t>无业人员需提交就业创业证或处于无业状态的个人书面承诺书。</w:t>
      </w:r>
    </w:p>
    <w:p>
      <w:pPr>
        <w:spacing w:line="560" w:lineRule="exact"/>
        <w:ind w:firstLine="643"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③其他应聘人员</w:t>
      </w:r>
      <w:r>
        <w:rPr>
          <w:rFonts w:hint="eastAsia" w:ascii="仿宋_GB2312" w:hAnsi="仿宋_GB2312" w:eastAsia="仿宋_GB2312" w:cs="仿宋_GB2312"/>
          <w:color w:val="000000" w:themeColor="text1"/>
          <w:kern w:val="0"/>
          <w:sz w:val="32"/>
          <w:szCs w:val="32"/>
          <w14:textFill>
            <w14:solidFill>
              <w14:schemeClr w14:val="tx1"/>
            </w14:solidFill>
          </w14:textFill>
        </w:rPr>
        <w:t>须提交招聘岗位要求的学历证书、相应学位证书、身份证、具有人事管理权限部门或单位出具的同意报考证明信和档案管理证明信（采用《简章》附件3、4式样。实行集体人事代理或劳务派遣的，用人单位和人事代理或劳务派遣机构均须盖章；实行个人人事代理的，由人事代理机构盖章；公办中小学教师报考须所在单位和县级以上教育行政主管部门盖章）等。海归留学人员须提供国（境）外学历学位认证书[未取得国（境）外学历学位认证书的须提供国（境）外学历学位证书、有资质的翻译机构出具的翻译资料和能够按时取得国（境）外学历学位认证的个人书面承诺]。报名时有工作单位，但现已解除劳动合同或就业协议的人员应聘的，还须提供解除劳动合同或就业协议证明材料。</w:t>
      </w:r>
    </w:p>
    <w:p>
      <w:pPr>
        <w:spacing w:line="560" w:lineRule="exact"/>
        <w:ind w:firstLine="643"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14:textFill>
            <w14:solidFill>
              <w14:schemeClr w14:val="tx1"/>
            </w14:solidFill>
          </w14:textFill>
        </w:rPr>
        <w:t>招聘岗位有其他要求的</w:t>
      </w:r>
      <w:r>
        <w:rPr>
          <w:rFonts w:hint="eastAsia" w:ascii="仿宋_GB2312" w:hAnsi="仿宋_GB2312" w:eastAsia="仿宋_GB2312" w:cs="仿宋_GB2312"/>
          <w:color w:val="000000" w:themeColor="text1"/>
          <w:kern w:val="0"/>
          <w:sz w:val="32"/>
          <w:szCs w:val="32"/>
          <w14:textFill>
            <w14:solidFill>
              <w14:schemeClr w14:val="tx1"/>
            </w14:solidFill>
          </w14:textFill>
        </w:rPr>
        <w:t>，还须按要求提交其他相关材料,如：专业研究方向相关证明，研究生毕业生的本科学历、学位证书，教师资格证、专业技术资格证书或有关资格证书证明等。</w:t>
      </w:r>
    </w:p>
    <w:p>
      <w:pPr>
        <w:spacing w:line="560" w:lineRule="exact"/>
        <w:ind w:firstLine="643"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14:textFill>
            <w14:solidFill>
              <w14:schemeClr w14:val="tx1"/>
            </w14:solidFill>
          </w14:textFill>
        </w:rPr>
        <w:t>香港和澳门居民中的中国公民</w:t>
      </w:r>
      <w:r>
        <w:rPr>
          <w:rFonts w:hint="eastAsia" w:ascii="仿宋_GB2312" w:hAnsi="仿宋_GB2312" w:eastAsia="仿宋_GB2312" w:cs="仿宋_GB2312"/>
          <w:color w:val="000000" w:themeColor="text1"/>
          <w:kern w:val="0"/>
          <w:sz w:val="32"/>
          <w:szCs w:val="32"/>
          <w14:textFill>
            <w14:solidFill>
              <w14:schemeClr w14:val="tx1"/>
            </w14:solidFill>
          </w14:textFill>
        </w:rPr>
        <w:t>应聘的，还需提供《港澳居民来往内地通行证》。</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25.哪些岗位对应聘人员的专业研究方向有要求？岗位对专业研究方向有要求的，应聘人员现场资格审查时需要注意什么？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《招聘岗位需求表》“专业要求”栏中专业后面有括号的，括号内的内容即为专业研究方向要求。</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应聘具有专业研究方向要求岗位的人员，在现场资格审查时须提供</w:t>
      </w:r>
      <w:r>
        <w:rPr>
          <w:rFonts w:hint="eastAsia" w:ascii="仿宋_GB2312" w:hAnsi="仿宋_GB2312" w:eastAsia="仿宋_GB2312" w:cs="仿宋_GB2312"/>
          <w:b/>
          <w:kern w:val="0"/>
          <w:sz w:val="32"/>
          <w:szCs w:val="32"/>
        </w:rPr>
        <w:t>学习成绩表复印件、专业研究方向证明</w:t>
      </w:r>
      <w:r>
        <w:rPr>
          <w:rFonts w:hint="eastAsia" w:ascii="仿宋_GB2312" w:hAnsi="仿宋_GB2312" w:eastAsia="仿宋_GB2312" w:cs="仿宋_GB2312"/>
          <w:kern w:val="0"/>
          <w:sz w:val="32"/>
          <w:szCs w:val="32"/>
        </w:rPr>
        <w:t>以及</w:t>
      </w:r>
      <w:r>
        <w:rPr>
          <w:rFonts w:hint="eastAsia" w:ascii="仿宋_GB2312" w:hAnsi="仿宋_GB2312" w:eastAsia="仿宋_GB2312" w:cs="仿宋_GB2312"/>
          <w:b/>
          <w:kern w:val="0"/>
          <w:sz w:val="32"/>
          <w:szCs w:val="32"/>
        </w:rPr>
        <w:t>《专业研究方向承诺表》（采用《简章》附件5式样）</w:t>
      </w:r>
      <w:r>
        <w:rPr>
          <w:rFonts w:hint="eastAsia" w:ascii="仿宋_GB2312" w:hAnsi="仿宋_GB2312" w:eastAsia="仿宋_GB2312" w:cs="仿宋_GB2312"/>
          <w:kern w:val="0"/>
          <w:sz w:val="32"/>
          <w:szCs w:val="32"/>
        </w:rPr>
        <w:t>。另外，</w:t>
      </w:r>
      <w:r>
        <w:rPr>
          <w:rFonts w:hint="eastAsia" w:ascii="仿宋_GB2312" w:hAnsi="仿宋_GB2312" w:eastAsia="仿宋_GB2312" w:cs="仿宋_GB2312"/>
          <w:b/>
          <w:kern w:val="0"/>
          <w:sz w:val="32"/>
          <w:szCs w:val="32"/>
        </w:rPr>
        <w:t>岗位虽对专业研究方向没有要求，但应聘人员网上报名时主张自己有专业研究方向的</w:t>
      </w:r>
      <w:r>
        <w:rPr>
          <w:rFonts w:hint="eastAsia" w:ascii="仿宋_GB2312" w:hAnsi="仿宋_GB2312" w:eastAsia="仿宋_GB2312" w:cs="仿宋_GB2312"/>
          <w:kern w:val="0"/>
          <w:sz w:val="32"/>
          <w:szCs w:val="32"/>
        </w:rPr>
        <w:t>，也须在现场资格审查时提供学习成绩表复印件、专业研究方向证明以及《专业研究方向承诺表》。</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26.专业研究方向证明由何单位（部门）出具？</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专业研究方向证明，应由高校教务部门或研究生处（院）出具；2023年全日制普通高校毕业生《就业推荐表》标明专业研究方向的，可作为专业研究方向证明。</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27.海归留学人员如何提供专业研究方向证明？</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海归留学人员须委托烟台市外事综合服务中心，分别将所学课程、毕业论文、专业介绍或能够证明专业研究方向的有关外文资料翻译成中文并加盖印章后，作为“专业研究方向证明”参加现场资格审查。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28.招聘岗位有其他要求（职业资格），应聘人员需要注意什么问题？</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招聘岗位有其他要求的，必须满足《2023年栖霞市教育体育系统</w:t>
      </w:r>
      <w:r>
        <w:rPr>
          <w:rFonts w:hint="eastAsia" w:ascii="仿宋_GB2312" w:hAnsi="仿宋" w:eastAsia="仿宋_GB2312"/>
          <w:sz w:val="32"/>
          <w:szCs w:val="32"/>
        </w:rPr>
        <w:t>事业单位公开招聘工作人员岗位需求表</w:t>
      </w:r>
      <w:r>
        <w:rPr>
          <w:rFonts w:hint="eastAsia" w:ascii="仿宋_GB2312" w:hAnsi="仿宋_GB2312" w:eastAsia="仿宋_GB2312" w:cs="仿宋_GB2312"/>
          <w:kern w:val="0"/>
          <w:sz w:val="32"/>
          <w:szCs w:val="32"/>
        </w:rPr>
        <w:t>》中的所有条件才能报考。现场资格审查时，在《事业单位公开招聘</w:t>
      </w:r>
      <w:r>
        <w:rPr>
          <w:rFonts w:ascii="仿宋_GB2312" w:hAnsi="仿宋_GB2312" w:eastAsia="仿宋_GB2312" w:cs="仿宋_GB2312"/>
          <w:kern w:val="0"/>
          <w:sz w:val="32"/>
          <w:szCs w:val="32"/>
        </w:rPr>
        <w:t>工作人员</w:t>
      </w:r>
      <w:r>
        <w:rPr>
          <w:rFonts w:hint="eastAsia" w:ascii="仿宋_GB2312" w:hAnsi="仿宋_GB2312" w:eastAsia="仿宋_GB2312" w:cs="仿宋_GB2312"/>
          <w:kern w:val="0"/>
          <w:sz w:val="32"/>
          <w:szCs w:val="32"/>
        </w:rPr>
        <w:t>报名登记表》相应空栏中，如实填写自己的有关情况，并出具证明材料原件和复印件。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29.招聘岗位没有对本科学段学历、专业等提出要求，现场资格审查时，应聘人员是否必须提交本科学历、学位证书？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招聘岗位没有对本科学段学历、专业等提出要求的，应聘人员在现场资格审查时可以不提交本科学历、学位证书。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30.现场资格审查时，未能在规定时间内提交齐全指定材料，可否延期补交有关材料？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sz w:val="32"/>
          <w:szCs w:val="32"/>
        </w:rPr>
        <w:t>现场资格审查提交材料不全的，须在现场资格审查日次日17:00前提交。</w:t>
      </w:r>
      <w:r>
        <w:rPr>
          <w:rFonts w:ascii="仿宋_GB2312" w:hAnsi="仿宋" w:eastAsia="仿宋_GB2312"/>
          <w:sz w:val="32"/>
          <w:szCs w:val="32"/>
        </w:rPr>
        <w:t>单位</w:t>
      </w:r>
      <w:r>
        <w:rPr>
          <w:rFonts w:hint="eastAsia" w:ascii="仿宋_GB2312" w:hAnsi="仿宋" w:eastAsia="仿宋_GB2312"/>
          <w:sz w:val="32"/>
          <w:szCs w:val="32"/>
        </w:rPr>
        <w:t>同意报考证明</w:t>
      </w:r>
      <w:r>
        <w:rPr>
          <w:rFonts w:ascii="仿宋_GB2312" w:hAnsi="仿宋" w:eastAsia="仿宋_GB2312"/>
          <w:sz w:val="32"/>
          <w:szCs w:val="32"/>
        </w:rPr>
        <w:t>信</w:t>
      </w:r>
      <w:r>
        <w:rPr>
          <w:rFonts w:hint="eastAsia" w:ascii="仿宋_GB2312" w:hAnsi="仿宋" w:eastAsia="仿宋_GB2312"/>
          <w:sz w:val="32"/>
          <w:szCs w:val="32"/>
        </w:rPr>
        <w:t>因故不能在现场资格审查时提供的，也可在面试后第五个工作日17:00前提供。未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的，视为弃权。经审查不具备报考条件的，取消其</w:t>
      </w:r>
      <w:r>
        <w:rPr>
          <w:rFonts w:hint="eastAsia" w:ascii="仿宋_GB2312" w:hAnsi="仿宋" w:eastAsia="仿宋_GB2312"/>
          <w:sz w:val="32"/>
          <w:szCs w:val="32"/>
        </w:rPr>
        <w:t>考</w:t>
      </w:r>
      <w:r>
        <w:rPr>
          <w:rFonts w:ascii="仿宋_GB2312" w:hAnsi="仿宋" w:eastAsia="仿宋_GB2312"/>
          <w:sz w:val="32"/>
          <w:szCs w:val="32"/>
        </w:rPr>
        <w:t>试资格。</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31.如何查询是否进入面试范围？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进入现场资格审查范围人员名单和包含递补情况的面试人员名单均在栖霞市</w:t>
      </w:r>
      <w:r>
        <w:rPr>
          <w:rFonts w:hint="eastAsia" w:ascii="仿宋_GB2312" w:hAnsi="仿宋" w:eastAsia="仿宋_GB2312"/>
          <w:sz w:val="32"/>
          <w:szCs w:val="32"/>
          <w:lang w:eastAsia="zh-CN"/>
        </w:rPr>
        <w:t>人民</w:t>
      </w:r>
      <w:r>
        <w:rPr>
          <w:rFonts w:hint="eastAsia" w:ascii="仿宋_GB2312" w:hAnsi="仿宋" w:eastAsia="仿宋_GB2312"/>
          <w:sz w:val="32"/>
          <w:szCs w:val="32"/>
        </w:rPr>
        <w:t>政府网站公布。</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32.违纪违规应聘人员如何处理？</w:t>
      </w:r>
      <w:bookmarkStart w:id="0" w:name="_GoBack"/>
      <w:bookmarkEnd w:id="0"/>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33.本次招聘是否指定辅导用书？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本次招聘不指定考试辅导用书，不授权或委托任何机构举办考试辅导培训班。社会上出现任何名义举办的辅导班、辅导网站或出版物、上网卡等，均与公开招聘主管机关无关。</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34.公开招聘期间有哪些联系方式？</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咨询招聘简章、报考岗位有关问题，请联系电话：0535-5211108。</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监督电话：0535-5210043。</w:t>
      </w:r>
    </w:p>
    <w:p>
      <w:pPr>
        <w:widowControl/>
        <w:tabs>
          <w:tab w:val="left" w:pos="2865"/>
        </w:tabs>
        <w:spacing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报名网站技术支持电话：</w:t>
      </w:r>
    </w:p>
    <w:p>
      <w:pPr>
        <w:widowControl/>
        <w:tabs>
          <w:tab w:val="left" w:pos="2865"/>
        </w:tabs>
        <w:spacing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杨老师：18363816318；王老师：18363816518</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35.应聘人员还需注意哪些问题？</w:t>
      </w:r>
    </w:p>
    <w:p>
      <w:pPr>
        <w:spacing w:line="560" w:lineRule="exact"/>
        <w:ind w:firstLine="640" w:firstLineChars="200"/>
        <w:rPr>
          <w:rFonts w:ascii="仿宋_GB2312" w:hAnsi="仿宋_GB2312" w:eastAsia="仿宋_GB2312" w:cs="仿宋_GB2312"/>
          <w:b/>
          <w:kern w:val="0"/>
          <w:sz w:val="32"/>
          <w:szCs w:val="32"/>
          <w:u w:val="single"/>
        </w:rPr>
      </w:pPr>
      <w:r>
        <w:rPr>
          <w:rFonts w:hint="eastAsia" w:ascii="仿宋_GB2312" w:hAnsi="仿宋_GB2312" w:eastAsia="仿宋_GB2312" w:cs="仿宋_GB2312"/>
          <w:sz w:val="32"/>
          <w:szCs w:val="32"/>
        </w:rPr>
        <w:t>《简章》附件与《简章》具备同等效力，凡在网上报名的应聘人员均视为同意《简章》及附件的相应规定。</w:t>
      </w:r>
      <w:r>
        <w:rPr>
          <w:rFonts w:hint="eastAsia" w:ascii="仿宋_GB2312" w:hAnsi="仿宋_GB2312" w:eastAsia="仿宋_GB2312" w:cs="仿宋_GB2312"/>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11</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1YzhjM2Q5YmQyNDhlYThjMzMwNzliYjZhMDNiM2YifQ=="/>
  </w:docVars>
  <w:rsids>
    <w:rsidRoot w:val="00B3075D"/>
    <w:rsid w:val="00003576"/>
    <w:rsid w:val="00010188"/>
    <w:rsid w:val="00030CF9"/>
    <w:rsid w:val="0006071D"/>
    <w:rsid w:val="00066952"/>
    <w:rsid w:val="00077605"/>
    <w:rsid w:val="000B28A9"/>
    <w:rsid w:val="000B2BF5"/>
    <w:rsid w:val="000E030B"/>
    <w:rsid w:val="000F0587"/>
    <w:rsid w:val="000F5624"/>
    <w:rsid w:val="0013075D"/>
    <w:rsid w:val="00177656"/>
    <w:rsid w:val="0018673C"/>
    <w:rsid w:val="002040AE"/>
    <w:rsid w:val="0022237C"/>
    <w:rsid w:val="002436CB"/>
    <w:rsid w:val="00270AD7"/>
    <w:rsid w:val="002B6D63"/>
    <w:rsid w:val="002B7CAC"/>
    <w:rsid w:val="002C0622"/>
    <w:rsid w:val="002C2F51"/>
    <w:rsid w:val="002C5EDE"/>
    <w:rsid w:val="002E4831"/>
    <w:rsid w:val="002F024A"/>
    <w:rsid w:val="00310A13"/>
    <w:rsid w:val="003279FB"/>
    <w:rsid w:val="00335096"/>
    <w:rsid w:val="00374399"/>
    <w:rsid w:val="003C1597"/>
    <w:rsid w:val="003C4174"/>
    <w:rsid w:val="003F3A2D"/>
    <w:rsid w:val="0041051D"/>
    <w:rsid w:val="00430017"/>
    <w:rsid w:val="00430BBB"/>
    <w:rsid w:val="00441C3F"/>
    <w:rsid w:val="004436B6"/>
    <w:rsid w:val="00451877"/>
    <w:rsid w:val="00470176"/>
    <w:rsid w:val="0049208A"/>
    <w:rsid w:val="004A1278"/>
    <w:rsid w:val="004A7358"/>
    <w:rsid w:val="004B2A8D"/>
    <w:rsid w:val="00507B53"/>
    <w:rsid w:val="0052171D"/>
    <w:rsid w:val="005331C5"/>
    <w:rsid w:val="0053649F"/>
    <w:rsid w:val="0054251C"/>
    <w:rsid w:val="005579B8"/>
    <w:rsid w:val="00585073"/>
    <w:rsid w:val="005B7D8E"/>
    <w:rsid w:val="005E6C06"/>
    <w:rsid w:val="00605BD6"/>
    <w:rsid w:val="00620A20"/>
    <w:rsid w:val="00622656"/>
    <w:rsid w:val="00631BD4"/>
    <w:rsid w:val="0064484A"/>
    <w:rsid w:val="00647E5A"/>
    <w:rsid w:val="006768CC"/>
    <w:rsid w:val="0069241D"/>
    <w:rsid w:val="006A0298"/>
    <w:rsid w:val="006A3F81"/>
    <w:rsid w:val="006B3979"/>
    <w:rsid w:val="006D07D1"/>
    <w:rsid w:val="007007B1"/>
    <w:rsid w:val="00705D53"/>
    <w:rsid w:val="00720431"/>
    <w:rsid w:val="00731637"/>
    <w:rsid w:val="00734B3E"/>
    <w:rsid w:val="0074160D"/>
    <w:rsid w:val="007866F0"/>
    <w:rsid w:val="00802BC3"/>
    <w:rsid w:val="008163FC"/>
    <w:rsid w:val="00823203"/>
    <w:rsid w:val="00834B90"/>
    <w:rsid w:val="00837127"/>
    <w:rsid w:val="008576F0"/>
    <w:rsid w:val="008661A1"/>
    <w:rsid w:val="00885DEE"/>
    <w:rsid w:val="008B2E4B"/>
    <w:rsid w:val="008B3138"/>
    <w:rsid w:val="008C1588"/>
    <w:rsid w:val="008E3A84"/>
    <w:rsid w:val="0090178E"/>
    <w:rsid w:val="009203E9"/>
    <w:rsid w:val="009215C3"/>
    <w:rsid w:val="00944186"/>
    <w:rsid w:val="00971CCA"/>
    <w:rsid w:val="00980643"/>
    <w:rsid w:val="00987C9D"/>
    <w:rsid w:val="009C6605"/>
    <w:rsid w:val="009D1187"/>
    <w:rsid w:val="009D6525"/>
    <w:rsid w:val="00A1701A"/>
    <w:rsid w:val="00A708FB"/>
    <w:rsid w:val="00A84DCE"/>
    <w:rsid w:val="00AA1A19"/>
    <w:rsid w:val="00AB4B8F"/>
    <w:rsid w:val="00AE0B81"/>
    <w:rsid w:val="00B04976"/>
    <w:rsid w:val="00B07ED5"/>
    <w:rsid w:val="00B13C2B"/>
    <w:rsid w:val="00B3075D"/>
    <w:rsid w:val="00B36D02"/>
    <w:rsid w:val="00B61218"/>
    <w:rsid w:val="00B66379"/>
    <w:rsid w:val="00B935B3"/>
    <w:rsid w:val="00B97DD5"/>
    <w:rsid w:val="00BD2E59"/>
    <w:rsid w:val="00C41E4B"/>
    <w:rsid w:val="00C522AF"/>
    <w:rsid w:val="00C538EA"/>
    <w:rsid w:val="00CE441C"/>
    <w:rsid w:val="00D5092E"/>
    <w:rsid w:val="00D61099"/>
    <w:rsid w:val="00D63C51"/>
    <w:rsid w:val="00D66A0C"/>
    <w:rsid w:val="00D70274"/>
    <w:rsid w:val="00D71F26"/>
    <w:rsid w:val="00D90333"/>
    <w:rsid w:val="00DE20B8"/>
    <w:rsid w:val="00DE3584"/>
    <w:rsid w:val="00E042C3"/>
    <w:rsid w:val="00E051ED"/>
    <w:rsid w:val="00E26241"/>
    <w:rsid w:val="00E319D2"/>
    <w:rsid w:val="00E3617A"/>
    <w:rsid w:val="00E404D1"/>
    <w:rsid w:val="00E63E2B"/>
    <w:rsid w:val="00E80022"/>
    <w:rsid w:val="00E937D5"/>
    <w:rsid w:val="00E968F6"/>
    <w:rsid w:val="00EB3349"/>
    <w:rsid w:val="00EB7755"/>
    <w:rsid w:val="00EC191D"/>
    <w:rsid w:val="00EC3E76"/>
    <w:rsid w:val="00EF1AB2"/>
    <w:rsid w:val="00F16C2F"/>
    <w:rsid w:val="00F2793A"/>
    <w:rsid w:val="00F91EB9"/>
    <w:rsid w:val="00F934B8"/>
    <w:rsid w:val="00FA34F7"/>
    <w:rsid w:val="00FB0DC3"/>
    <w:rsid w:val="00FB596D"/>
    <w:rsid w:val="00FB7E52"/>
    <w:rsid w:val="00FD6242"/>
    <w:rsid w:val="00FE025E"/>
    <w:rsid w:val="00FF7226"/>
    <w:rsid w:val="010E405A"/>
    <w:rsid w:val="015E680C"/>
    <w:rsid w:val="01C13426"/>
    <w:rsid w:val="02C04EA5"/>
    <w:rsid w:val="02FB1CF4"/>
    <w:rsid w:val="033C0E47"/>
    <w:rsid w:val="03CE7FD8"/>
    <w:rsid w:val="03D704F8"/>
    <w:rsid w:val="03E414A3"/>
    <w:rsid w:val="04123CF5"/>
    <w:rsid w:val="04154BD5"/>
    <w:rsid w:val="04596F89"/>
    <w:rsid w:val="049A0462"/>
    <w:rsid w:val="058614B9"/>
    <w:rsid w:val="06752BEF"/>
    <w:rsid w:val="06DB1D60"/>
    <w:rsid w:val="06F673EC"/>
    <w:rsid w:val="075D0BD8"/>
    <w:rsid w:val="07EA0CE5"/>
    <w:rsid w:val="08A84167"/>
    <w:rsid w:val="08B84F7F"/>
    <w:rsid w:val="08DC6E53"/>
    <w:rsid w:val="09210335"/>
    <w:rsid w:val="09292D87"/>
    <w:rsid w:val="094507DF"/>
    <w:rsid w:val="0950313B"/>
    <w:rsid w:val="09844816"/>
    <w:rsid w:val="0A4418C5"/>
    <w:rsid w:val="0AC33D82"/>
    <w:rsid w:val="0AEE6748"/>
    <w:rsid w:val="0B6A7A42"/>
    <w:rsid w:val="0BC12120"/>
    <w:rsid w:val="0BE623D6"/>
    <w:rsid w:val="0C8E5D60"/>
    <w:rsid w:val="0D382693"/>
    <w:rsid w:val="0D3D1F76"/>
    <w:rsid w:val="0D7250C2"/>
    <w:rsid w:val="0DCA075E"/>
    <w:rsid w:val="0E190EEF"/>
    <w:rsid w:val="0E336714"/>
    <w:rsid w:val="0E3429A3"/>
    <w:rsid w:val="0ED1365C"/>
    <w:rsid w:val="0F4B4C79"/>
    <w:rsid w:val="0F5548F2"/>
    <w:rsid w:val="0F5659CA"/>
    <w:rsid w:val="0F685B0C"/>
    <w:rsid w:val="0F81740A"/>
    <w:rsid w:val="0FE36E55"/>
    <w:rsid w:val="106349DE"/>
    <w:rsid w:val="10A44FF3"/>
    <w:rsid w:val="114442FF"/>
    <w:rsid w:val="1226074B"/>
    <w:rsid w:val="12502D4F"/>
    <w:rsid w:val="13EE295E"/>
    <w:rsid w:val="13EF64DB"/>
    <w:rsid w:val="14C912DB"/>
    <w:rsid w:val="14CA13D4"/>
    <w:rsid w:val="14DD7CD5"/>
    <w:rsid w:val="1505750A"/>
    <w:rsid w:val="151E1A44"/>
    <w:rsid w:val="15205DC3"/>
    <w:rsid w:val="15297E4C"/>
    <w:rsid w:val="15BB3418"/>
    <w:rsid w:val="16C53177"/>
    <w:rsid w:val="16D01E88"/>
    <w:rsid w:val="172E045F"/>
    <w:rsid w:val="179B3F36"/>
    <w:rsid w:val="17DD652C"/>
    <w:rsid w:val="183954C1"/>
    <w:rsid w:val="184516CA"/>
    <w:rsid w:val="187631F1"/>
    <w:rsid w:val="18B21538"/>
    <w:rsid w:val="19573545"/>
    <w:rsid w:val="19606A46"/>
    <w:rsid w:val="19C821B5"/>
    <w:rsid w:val="1A7A3546"/>
    <w:rsid w:val="1A886F70"/>
    <w:rsid w:val="1AB57166"/>
    <w:rsid w:val="1AC20333"/>
    <w:rsid w:val="1AC751D5"/>
    <w:rsid w:val="1AE97623"/>
    <w:rsid w:val="1B04051D"/>
    <w:rsid w:val="1B2E6881"/>
    <w:rsid w:val="1B8240BF"/>
    <w:rsid w:val="1CE15BA0"/>
    <w:rsid w:val="1D0769D6"/>
    <w:rsid w:val="1D6C1D80"/>
    <w:rsid w:val="1D860450"/>
    <w:rsid w:val="1DE419E2"/>
    <w:rsid w:val="1DFE2C72"/>
    <w:rsid w:val="1E231823"/>
    <w:rsid w:val="1E337263"/>
    <w:rsid w:val="1E5D6D6A"/>
    <w:rsid w:val="1F032D7E"/>
    <w:rsid w:val="1F4417CF"/>
    <w:rsid w:val="1FEE1CEB"/>
    <w:rsid w:val="20792ABF"/>
    <w:rsid w:val="20A75580"/>
    <w:rsid w:val="21074221"/>
    <w:rsid w:val="212D783F"/>
    <w:rsid w:val="21F25AB2"/>
    <w:rsid w:val="22226E03"/>
    <w:rsid w:val="228F32C5"/>
    <w:rsid w:val="22B031F9"/>
    <w:rsid w:val="22C179E6"/>
    <w:rsid w:val="22CA56D0"/>
    <w:rsid w:val="23443C2E"/>
    <w:rsid w:val="23A54055"/>
    <w:rsid w:val="23C352FC"/>
    <w:rsid w:val="240D3B86"/>
    <w:rsid w:val="247E4123"/>
    <w:rsid w:val="25872AD7"/>
    <w:rsid w:val="260E4D17"/>
    <w:rsid w:val="26311C91"/>
    <w:rsid w:val="26937BED"/>
    <w:rsid w:val="2738777A"/>
    <w:rsid w:val="27A74232"/>
    <w:rsid w:val="27F0492E"/>
    <w:rsid w:val="287F3D60"/>
    <w:rsid w:val="288560D2"/>
    <w:rsid w:val="28A21E07"/>
    <w:rsid w:val="28A52B8E"/>
    <w:rsid w:val="29256FBF"/>
    <w:rsid w:val="29644840"/>
    <w:rsid w:val="29987625"/>
    <w:rsid w:val="29DF5135"/>
    <w:rsid w:val="2AC85CFB"/>
    <w:rsid w:val="2B190F34"/>
    <w:rsid w:val="2B5302D4"/>
    <w:rsid w:val="2B8D29F9"/>
    <w:rsid w:val="2CDF2153"/>
    <w:rsid w:val="2D7B4415"/>
    <w:rsid w:val="2F3562A2"/>
    <w:rsid w:val="2FAF5352"/>
    <w:rsid w:val="2FB53650"/>
    <w:rsid w:val="2FB60089"/>
    <w:rsid w:val="2FCF0774"/>
    <w:rsid w:val="2FE26946"/>
    <w:rsid w:val="3019771C"/>
    <w:rsid w:val="304302F4"/>
    <w:rsid w:val="30491239"/>
    <w:rsid w:val="30BD0C63"/>
    <w:rsid w:val="319E5CF2"/>
    <w:rsid w:val="327A0EC0"/>
    <w:rsid w:val="32A4559B"/>
    <w:rsid w:val="32A92634"/>
    <w:rsid w:val="332C5832"/>
    <w:rsid w:val="337F6ABC"/>
    <w:rsid w:val="34186C96"/>
    <w:rsid w:val="3546005F"/>
    <w:rsid w:val="3577490E"/>
    <w:rsid w:val="35D1009A"/>
    <w:rsid w:val="35DD2E71"/>
    <w:rsid w:val="360B64B1"/>
    <w:rsid w:val="361C291B"/>
    <w:rsid w:val="363C6A62"/>
    <w:rsid w:val="368C5CF6"/>
    <w:rsid w:val="37F56440"/>
    <w:rsid w:val="37F842A8"/>
    <w:rsid w:val="382E3FE1"/>
    <w:rsid w:val="38A40713"/>
    <w:rsid w:val="394B09BA"/>
    <w:rsid w:val="39DD4918"/>
    <w:rsid w:val="3A967CEE"/>
    <w:rsid w:val="3AE6769C"/>
    <w:rsid w:val="3B4856F3"/>
    <w:rsid w:val="3C39567F"/>
    <w:rsid w:val="3CCA2DBF"/>
    <w:rsid w:val="3D0E36EC"/>
    <w:rsid w:val="3D292066"/>
    <w:rsid w:val="3D430A77"/>
    <w:rsid w:val="3D7C136B"/>
    <w:rsid w:val="3D95120A"/>
    <w:rsid w:val="3DD607B5"/>
    <w:rsid w:val="3FF45EA4"/>
    <w:rsid w:val="3FFA53EF"/>
    <w:rsid w:val="402E3C90"/>
    <w:rsid w:val="404566D4"/>
    <w:rsid w:val="40464396"/>
    <w:rsid w:val="40827A89"/>
    <w:rsid w:val="40B407D4"/>
    <w:rsid w:val="40F05CAC"/>
    <w:rsid w:val="41357AB7"/>
    <w:rsid w:val="41474410"/>
    <w:rsid w:val="419C6AEE"/>
    <w:rsid w:val="41CE02FD"/>
    <w:rsid w:val="41DE75ED"/>
    <w:rsid w:val="41F275DD"/>
    <w:rsid w:val="41FF0ECA"/>
    <w:rsid w:val="42AA7783"/>
    <w:rsid w:val="42AC53A2"/>
    <w:rsid w:val="43291D4C"/>
    <w:rsid w:val="4345174B"/>
    <w:rsid w:val="434A29BF"/>
    <w:rsid w:val="43B050B3"/>
    <w:rsid w:val="44574575"/>
    <w:rsid w:val="455331DD"/>
    <w:rsid w:val="456838D2"/>
    <w:rsid w:val="46BE199C"/>
    <w:rsid w:val="46BF023D"/>
    <w:rsid w:val="477A6E15"/>
    <w:rsid w:val="477D44E0"/>
    <w:rsid w:val="478011F7"/>
    <w:rsid w:val="47A42FFE"/>
    <w:rsid w:val="483B3346"/>
    <w:rsid w:val="483E6183"/>
    <w:rsid w:val="48EB2E13"/>
    <w:rsid w:val="49F713F7"/>
    <w:rsid w:val="4A527BD5"/>
    <w:rsid w:val="4A6A4F1F"/>
    <w:rsid w:val="4AAF4320"/>
    <w:rsid w:val="4AE853D9"/>
    <w:rsid w:val="4B1F7952"/>
    <w:rsid w:val="4B444F9C"/>
    <w:rsid w:val="4B587A2E"/>
    <w:rsid w:val="4B6E41C0"/>
    <w:rsid w:val="4B78381C"/>
    <w:rsid w:val="4BA92767"/>
    <w:rsid w:val="4BE84431"/>
    <w:rsid w:val="4C340574"/>
    <w:rsid w:val="4E1E08A5"/>
    <w:rsid w:val="4E26284F"/>
    <w:rsid w:val="4EB70901"/>
    <w:rsid w:val="4EDB288F"/>
    <w:rsid w:val="4F082F58"/>
    <w:rsid w:val="4F214A67"/>
    <w:rsid w:val="4F573B7F"/>
    <w:rsid w:val="4FE764D3"/>
    <w:rsid w:val="50404B89"/>
    <w:rsid w:val="50C84E9D"/>
    <w:rsid w:val="50E670B4"/>
    <w:rsid w:val="511161D6"/>
    <w:rsid w:val="511D102D"/>
    <w:rsid w:val="51E4263D"/>
    <w:rsid w:val="51ED5566"/>
    <w:rsid w:val="520E71A8"/>
    <w:rsid w:val="52454B2B"/>
    <w:rsid w:val="52A915EC"/>
    <w:rsid w:val="52C16C92"/>
    <w:rsid w:val="534F34E9"/>
    <w:rsid w:val="53607C34"/>
    <w:rsid w:val="53C4504B"/>
    <w:rsid w:val="5463310B"/>
    <w:rsid w:val="548C17FB"/>
    <w:rsid w:val="54CA5F4A"/>
    <w:rsid w:val="54D004CC"/>
    <w:rsid w:val="54ED68EA"/>
    <w:rsid w:val="550B1FA1"/>
    <w:rsid w:val="5517497E"/>
    <w:rsid w:val="55182E3F"/>
    <w:rsid w:val="55232955"/>
    <w:rsid w:val="56C47E9F"/>
    <w:rsid w:val="56D4672E"/>
    <w:rsid w:val="57BB5C78"/>
    <w:rsid w:val="58AC2C04"/>
    <w:rsid w:val="58B852BA"/>
    <w:rsid w:val="59225AA9"/>
    <w:rsid w:val="595A2602"/>
    <w:rsid w:val="59896920"/>
    <w:rsid w:val="599D2394"/>
    <w:rsid w:val="59A61476"/>
    <w:rsid w:val="59E873E2"/>
    <w:rsid w:val="5A310FEB"/>
    <w:rsid w:val="5A4B7F4F"/>
    <w:rsid w:val="5AC323C1"/>
    <w:rsid w:val="5ADF7B74"/>
    <w:rsid w:val="5B443328"/>
    <w:rsid w:val="5B5E79A1"/>
    <w:rsid w:val="5BA56CAB"/>
    <w:rsid w:val="5C977095"/>
    <w:rsid w:val="5C98720C"/>
    <w:rsid w:val="5CB16495"/>
    <w:rsid w:val="5CDD13AF"/>
    <w:rsid w:val="5E0B38C0"/>
    <w:rsid w:val="5E6078BE"/>
    <w:rsid w:val="5F0B72D2"/>
    <w:rsid w:val="5F2C6543"/>
    <w:rsid w:val="5F5670FD"/>
    <w:rsid w:val="5F844081"/>
    <w:rsid w:val="5F8835A9"/>
    <w:rsid w:val="604D15C8"/>
    <w:rsid w:val="605B3FBE"/>
    <w:rsid w:val="607B41DC"/>
    <w:rsid w:val="60D33714"/>
    <w:rsid w:val="61433BBC"/>
    <w:rsid w:val="616E30EF"/>
    <w:rsid w:val="61E42AAF"/>
    <w:rsid w:val="62BC0544"/>
    <w:rsid w:val="62E07E00"/>
    <w:rsid w:val="634444C9"/>
    <w:rsid w:val="63576329"/>
    <w:rsid w:val="63677BA0"/>
    <w:rsid w:val="63F74B22"/>
    <w:rsid w:val="64746C17"/>
    <w:rsid w:val="6539216D"/>
    <w:rsid w:val="65640C52"/>
    <w:rsid w:val="65B7255F"/>
    <w:rsid w:val="66833FD6"/>
    <w:rsid w:val="668D572F"/>
    <w:rsid w:val="66AC43D7"/>
    <w:rsid w:val="66CE54C6"/>
    <w:rsid w:val="66EF61DE"/>
    <w:rsid w:val="678A5D04"/>
    <w:rsid w:val="679B2965"/>
    <w:rsid w:val="67AE3358"/>
    <w:rsid w:val="67E71704"/>
    <w:rsid w:val="683B22B2"/>
    <w:rsid w:val="6850483E"/>
    <w:rsid w:val="68B04657"/>
    <w:rsid w:val="68CB1F7E"/>
    <w:rsid w:val="690510B9"/>
    <w:rsid w:val="69BB1A5C"/>
    <w:rsid w:val="69E32362"/>
    <w:rsid w:val="69E84A00"/>
    <w:rsid w:val="6A8B3B60"/>
    <w:rsid w:val="6B22718A"/>
    <w:rsid w:val="6B521BA0"/>
    <w:rsid w:val="6B796D9D"/>
    <w:rsid w:val="6C2216A6"/>
    <w:rsid w:val="6CA942B0"/>
    <w:rsid w:val="6CB33E68"/>
    <w:rsid w:val="6CDB09E2"/>
    <w:rsid w:val="6CDB2F5E"/>
    <w:rsid w:val="6D8F1832"/>
    <w:rsid w:val="6E0975DD"/>
    <w:rsid w:val="6EBE1813"/>
    <w:rsid w:val="6F72024E"/>
    <w:rsid w:val="6FC44AA2"/>
    <w:rsid w:val="708A387C"/>
    <w:rsid w:val="70ED2890"/>
    <w:rsid w:val="713066DB"/>
    <w:rsid w:val="72426071"/>
    <w:rsid w:val="726E5413"/>
    <w:rsid w:val="72FC67AC"/>
    <w:rsid w:val="732E30D0"/>
    <w:rsid w:val="73760711"/>
    <w:rsid w:val="73950812"/>
    <w:rsid w:val="739A70BD"/>
    <w:rsid w:val="73BD3C96"/>
    <w:rsid w:val="73F21F2E"/>
    <w:rsid w:val="746301B9"/>
    <w:rsid w:val="746B7EE5"/>
    <w:rsid w:val="75267FA8"/>
    <w:rsid w:val="75412B61"/>
    <w:rsid w:val="7591021F"/>
    <w:rsid w:val="75A72685"/>
    <w:rsid w:val="75C64D26"/>
    <w:rsid w:val="763657F5"/>
    <w:rsid w:val="766D6462"/>
    <w:rsid w:val="7683277C"/>
    <w:rsid w:val="76B514BB"/>
    <w:rsid w:val="77371949"/>
    <w:rsid w:val="774246AA"/>
    <w:rsid w:val="777E3225"/>
    <w:rsid w:val="77B06BAF"/>
    <w:rsid w:val="77B77DCD"/>
    <w:rsid w:val="78AC63C3"/>
    <w:rsid w:val="78CD4F0A"/>
    <w:rsid w:val="78DD2365"/>
    <w:rsid w:val="797314CA"/>
    <w:rsid w:val="79DE0D6E"/>
    <w:rsid w:val="7AD64B52"/>
    <w:rsid w:val="7AF42BD2"/>
    <w:rsid w:val="7AF844D2"/>
    <w:rsid w:val="7B33781A"/>
    <w:rsid w:val="7B924AC2"/>
    <w:rsid w:val="7B9626C4"/>
    <w:rsid w:val="7BC70B85"/>
    <w:rsid w:val="7BDB5AA3"/>
    <w:rsid w:val="7C027A83"/>
    <w:rsid w:val="7C6D71D8"/>
    <w:rsid w:val="7C8C24D8"/>
    <w:rsid w:val="7D19DF17"/>
    <w:rsid w:val="7D596D3C"/>
    <w:rsid w:val="7E0544B5"/>
    <w:rsid w:val="7EDB7F96"/>
    <w:rsid w:val="7F1B17F8"/>
    <w:rsid w:val="7F2D28E2"/>
    <w:rsid w:val="C9DA0E56"/>
    <w:rsid w:val="D9FF8F5D"/>
    <w:rsid w:val="DBFF54B6"/>
    <w:rsid w:val="DF7E7E41"/>
    <w:rsid w:val="FF7B9D3D"/>
    <w:rsid w:val="FFCF2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 w:type="paragraph" w:styleId="19">
    <w:name w:val="List Paragraph"/>
    <w:basedOn w:val="1"/>
    <w:unhideWhenUsed/>
    <w:qFormat/>
    <w:uiPriority w:val="99"/>
    <w:pPr>
      <w:ind w:firstLine="420" w:firstLineChars="200"/>
    </w:pPr>
  </w:style>
  <w:style w:type="paragraph" w:customStyle="1" w:styleId="20">
    <w:name w:val="纯文本2"/>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929</Words>
  <Characters>5296</Characters>
  <Lines>44</Lines>
  <Paragraphs>12</Paragraphs>
  <TotalTime>380</TotalTime>
  <ScaleCrop>false</ScaleCrop>
  <LinksUpToDate>false</LinksUpToDate>
  <CharactersWithSpaces>6213</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2017-01-01T06:53:00Z</dcterms:created>
  <dc:creator>烟台</dc:creator>
  <cp:lastModifiedBy>Administrator</cp:lastModifiedBy>
  <cp:lastPrinted>2023-04-24T06:38:00Z</cp:lastPrinted>
  <dcterms:modified xsi:type="dcterms:W3CDTF">2023-04-26T02:51:14Z</dcterms:modified>
  <dc:title>问，参加2012年执业医师资格考试，成绩合格，但未发放医师资格证书的，可否报考相关岗位？资格审查时需提供什么材料？</dc:title>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31FEDBA09A224934A33A74D7B12A1115</vt:lpwstr>
  </property>
</Properties>
</file>