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方正小标宋简体" w:hAnsi="仿宋_GB2312" w:eastAsia="黑体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</w:t>
      </w: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2</w:t>
      </w:r>
    </w:p>
    <w:p>
      <w:pPr>
        <w:pStyle w:val="5"/>
        <w:autoSpaceDN w:val="0"/>
        <w:spacing w:line="400" w:lineRule="exact"/>
        <w:jc w:val="center"/>
        <w:rPr>
          <w:rFonts w:hint="eastAsia" w:ascii="方正小标宋简体" w:hAnsi="仿宋_GB2312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仿宋_GB2312" w:eastAsia="方正小标宋简体"/>
          <w:color w:val="000000"/>
          <w:sz w:val="36"/>
          <w:szCs w:val="36"/>
        </w:rPr>
        <w:t>衡东县202</w:t>
      </w:r>
      <w:r>
        <w:rPr>
          <w:rFonts w:hint="eastAsia" w:ascii="方正小标宋简体" w:hAnsi="仿宋_GB2312" w:eastAsia="方正小标宋简体"/>
          <w:color w:val="000000"/>
          <w:sz w:val="36"/>
          <w:szCs w:val="36"/>
          <w:lang w:val="en-US" w:eastAsia="zh-CN"/>
        </w:rPr>
        <w:t>3</w:t>
      </w:r>
      <w:r>
        <w:rPr>
          <w:rFonts w:hint="eastAsia" w:ascii="方正小标宋简体" w:hAnsi="仿宋_GB2312" w:eastAsia="方正小标宋简体"/>
          <w:color w:val="000000"/>
          <w:sz w:val="36"/>
          <w:szCs w:val="36"/>
        </w:rPr>
        <w:t>年公开招聘初中教师岗位计划与条件表</w:t>
      </w:r>
    </w:p>
    <w:bookmarkEnd w:id="0"/>
    <w:tbl>
      <w:tblPr>
        <w:tblStyle w:val="3"/>
        <w:tblpPr w:leftFromText="180" w:rightFromText="180" w:vertAnchor="text" w:horzAnchor="page" w:tblpX="1146" w:tblpY="93"/>
        <w:tblOverlap w:val="never"/>
        <w:tblW w:w="14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095"/>
        <w:gridCol w:w="750"/>
        <w:gridCol w:w="915"/>
        <w:gridCol w:w="720"/>
        <w:gridCol w:w="1050"/>
        <w:gridCol w:w="945"/>
        <w:gridCol w:w="975"/>
        <w:gridCol w:w="1635"/>
        <w:gridCol w:w="1530"/>
        <w:gridCol w:w="1185"/>
        <w:gridCol w:w="1455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tblHeader/>
          <w:jc w:val="center"/>
        </w:trPr>
        <w:tc>
          <w:tcPr>
            <w:tcW w:w="1193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1095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750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915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岗位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招聘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计划</w:t>
            </w:r>
          </w:p>
        </w:tc>
        <w:tc>
          <w:tcPr>
            <w:tcW w:w="105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编制性质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最低学历要求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最低学位要求</w:t>
            </w:r>
          </w:p>
        </w:tc>
        <w:tc>
          <w:tcPr>
            <w:tcW w:w="316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专业要求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年龄要求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教师资格证及专业要求</w:t>
            </w:r>
          </w:p>
        </w:tc>
        <w:tc>
          <w:tcPr>
            <w:tcW w:w="143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tblHeader/>
          <w:jc w:val="center"/>
        </w:trPr>
        <w:tc>
          <w:tcPr>
            <w:tcW w:w="1193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95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50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15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研究生专业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本科专业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3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3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衡东县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成文学校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（2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B101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72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本科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年龄在35岁及以下(198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月1日及以后出生)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须取得初中及以上层次的教师资格证书，教师资格证上的任教学科或学历证上的所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学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专业与招聘岗位所要求的专业一致。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B10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72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面向高校毕业生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B10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72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数学与统计类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数学与统计类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B10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72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数学与统计类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数学与统计类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面向高校毕业生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初中物理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B10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72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物理学类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物理学类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初中思想政治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B10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72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政治学类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政治学类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面向高校毕业生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初中思想政治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B10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72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政治学类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政治学类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初中历史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B10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72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历史学类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历史学类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面向高校毕业生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初中历史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B10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72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历史学类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历史学类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初中地理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B1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72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地理学类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地理学类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面向高校毕业生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初中地理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B1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72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地理学类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地理学类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初中生物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B1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72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生物学类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生物学类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面向高校毕业生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初中生物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B1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72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生物学类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生物学类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初中体育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eastAsia="zh-CN"/>
              </w:rPr>
              <w:t>（篮球方向）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B1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72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kOWJhODc5MmI3YjEyZTk0MDFmOGIyM2VjZWUyZDgifQ=="/>
  </w:docVars>
  <w:rsids>
    <w:rsidRoot w:val="04A72D93"/>
    <w:rsid w:val="04A7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99"/>
    <w:pPr>
      <w:jc w:val="center"/>
      <w:outlineLvl w:val="0"/>
    </w:pPr>
    <w:rPr>
      <w:rFonts w:ascii="Arial" w:hAnsi="Arial"/>
      <w:b/>
      <w:sz w:val="32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2023-05-08T00:24:00Z</dcterms:created>
  <dc:creator>静一静</dc:creator>
  <cp:lastModifiedBy>静一静</cp:lastModifiedBy>
  <dcterms:modified xsi:type="dcterms:W3CDTF">2023-05-08T00:25:24Z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F8685A811DE5487C8791FCEC99F153A7_11</vt:lpwstr>
  </property>
</Properties>
</file>